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E4" w:rsidRPr="00CB4E25" w:rsidRDefault="00CB4E25" w:rsidP="007B4D7F">
      <w:pPr>
        <w:pStyle w:val="Title"/>
        <w:rPr>
          <w:lang w:val="id-ID"/>
        </w:rPr>
      </w:pPr>
      <w:bookmarkStart w:id="0" w:name="_Hlk19650362"/>
      <w:bookmarkEnd w:id="0"/>
      <w:r w:rsidRPr="0052020E">
        <w:t>Physiological Characteristics of Sumatera</w:t>
      </w:r>
      <w:r>
        <w:t>’s</w:t>
      </w:r>
      <w:r w:rsidRPr="0052020E">
        <w:t xml:space="preserve"> </w:t>
      </w:r>
      <w:r>
        <w:t>Organic</w:t>
      </w:r>
      <w:r w:rsidRPr="0052020E">
        <w:t xml:space="preserve"> Chicken </w:t>
      </w:r>
      <w:r>
        <w:t xml:space="preserve">that was </w:t>
      </w:r>
      <w:r w:rsidRPr="0052020E">
        <w:t>Raised in</w:t>
      </w:r>
      <w:r>
        <w:t xml:space="preserve"> </w:t>
      </w:r>
      <w:r w:rsidRPr="0052020E">
        <w:t>Cool and Hot Climate Regions</w:t>
      </w:r>
    </w:p>
    <w:p w:rsidR="00FE70A5" w:rsidRDefault="00CB4E25" w:rsidP="00C939F6">
      <w:pPr>
        <w:pStyle w:val="Author"/>
      </w:pPr>
      <w:proofErr w:type="spellStart"/>
      <w:r>
        <w:t>Elfawati</w:t>
      </w:r>
      <w:proofErr w:type="spellEnd"/>
      <w:r w:rsidR="007B4D7F">
        <w:t xml:space="preserve"> </w:t>
      </w:r>
      <w:r w:rsidR="007B4D7F">
        <w:rPr>
          <w:vertAlign w:val="superscript"/>
        </w:rPr>
        <w:t>a</w:t>
      </w:r>
      <w:r>
        <w:rPr>
          <w:vertAlign w:val="superscript"/>
        </w:rPr>
        <w:t>*</w:t>
      </w:r>
      <w:r w:rsidR="00FE70A5">
        <w:t xml:space="preserve">, </w:t>
      </w:r>
      <w:r>
        <w:t xml:space="preserve">M. </w:t>
      </w:r>
      <w:proofErr w:type="spellStart"/>
      <w:r>
        <w:t>Hafil</w:t>
      </w:r>
      <w:proofErr w:type="spellEnd"/>
      <w:r>
        <w:t xml:space="preserve"> Abbas</w:t>
      </w:r>
      <w:r w:rsidR="007B4D7F">
        <w:t xml:space="preserve"> </w:t>
      </w:r>
      <w:r w:rsidR="007B4D7F">
        <w:rPr>
          <w:vertAlign w:val="superscript"/>
        </w:rPr>
        <w:t>b</w:t>
      </w:r>
      <w:r w:rsidR="00FE70A5">
        <w:t xml:space="preserve">, </w:t>
      </w:r>
      <w:proofErr w:type="spellStart"/>
      <w:r>
        <w:t>Rusfidra</w:t>
      </w:r>
      <w:proofErr w:type="spellEnd"/>
      <w:r w:rsidR="007B4D7F">
        <w:t xml:space="preserve"> </w:t>
      </w:r>
      <w:r w:rsidR="007B4D7F">
        <w:rPr>
          <w:vertAlign w:val="superscript"/>
        </w:rPr>
        <w:t>b</w:t>
      </w:r>
      <w:r w:rsidR="00FE70A5">
        <w:t xml:space="preserve"> and </w:t>
      </w:r>
      <w:proofErr w:type="spellStart"/>
      <w:r>
        <w:t>Ahadiyah</w:t>
      </w:r>
      <w:proofErr w:type="spellEnd"/>
      <w:r>
        <w:t xml:space="preserve"> </w:t>
      </w:r>
      <w:proofErr w:type="spellStart"/>
      <w:r>
        <w:t>Yuniza</w:t>
      </w:r>
      <w:proofErr w:type="spellEnd"/>
      <w:r w:rsidR="007B4D7F">
        <w:rPr>
          <w:vertAlign w:val="superscript"/>
        </w:rPr>
        <w:t xml:space="preserve"> </w:t>
      </w:r>
      <w:r>
        <w:rPr>
          <w:vertAlign w:val="superscript"/>
        </w:rPr>
        <w:t>b</w:t>
      </w:r>
    </w:p>
    <w:p w:rsidR="00FE70A5" w:rsidRPr="00C939F6" w:rsidRDefault="007B4D7F" w:rsidP="00C939F6">
      <w:pPr>
        <w:spacing w:after="0"/>
        <w:rPr>
          <w:rFonts w:cs="Times New Roman"/>
          <w:i/>
          <w:iCs/>
          <w:sz w:val="16"/>
          <w:szCs w:val="20"/>
        </w:rPr>
      </w:pPr>
      <w:r w:rsidRPr="00C939F6">
        <w:rPr>
          <w:i/>
          <w:iCs/>
          <w:sz w:val="18"/>
          <w:szCs w:val="16"/>
          <w:vertAlign w:val="superscript"/>
        </w:rPr>
        <w:t>a</w:t>
      </w:r>
      <w:r w:rsidR="00B5034B" w:rsidRPr="00C939F6">
        <w:rPr>
          <w:i/>
          <w:iCs/>
          <w:sz w:val="18"/>
          <w:szCs w:val="16"/>
        </w:rPr>
        <w:t xml:space="preserve"> </w:t>
      </w:r>
      <w:r w:rsidR="00CB4E25">
        <w:rPr>
          <w:i/>
          <w:iCs/>
          <w:sz w:val="18"/>
          <w:szCs w:val="16"/>
        </w:rPr>
        <w:t>State Islamic</w:t>
      </w:r>
      <w:r w:rsidR="00B5034B" w:rsidRPr="00C939F6">
        <w:rPr>
          <w:i/>
          <w:iCs/>
          <w:sz w:val="18"/>
          <w:szCs w:val="16"/>
        </w:rPr>
        <w:t xml:space="preserve"> </w:t>
      </w:r>
      <w:r w:rsidR="00B5034B" w:rsidRPr="00C939F6">
        <w:rPr>
          <w:i/>
          <w:iCs/>
          <w:sz w:val="18"/>
          <w:szCs w:val="18"/>
        </w:rPr>
        <w:t>University</w:t>
      </w:r>
      <w:r w:rsidR="00CB4E25">
        <w:rPr>
          <w:i/>
          <w:iCs/>
          <w:sz w:val="18"/>
          <w:szCs w:val="18"/>
        </w:rPr>
        <w:t xml:space="preserve"> of Sultan </w:t>
      </w:r>
      <w:proofErr w:type="spellStart"/>
      <w:r w:rsidR="00CB4E25">
        <w:rPr>
          <w:i/>
          <w:iCs/>
          <w:sz w:val="18"/>
          <w:szCs w:val="18"/>
        </w:rPr>
        <w:t>Syarif</w:t>
      </w:r>
      <w:proofErr w:type="spellEnd"/>
      <w:r w:rsidR="00CB4E25">
        <w:rPr>
          <w:i/>
          <w:iCs/>
          <w:sz w:val="18"/>
          <w:szCs w:val="18"/>
        </w:rPr>
        <w:t xml:space="preserve"> </w:t>
      </w:r>
      <w:proofErr w:type="spellStart"/>
      <w:r w:rsidR="00CB4E25">
        <w:rPr>
          <w:i/>
          <w:iCs/>
          <w:sz w:val="18"/>
          <w:szCs w:val="18"/>
        </w:rPr>
        <w:t>Kasim</w:t>
      </w:r>
      <w:proofErr w:type="spellEnd"/>
      <w:r w:rsidR="00A55B76" w:rsidRPr="00C939F6">
        <w:rPr>
          <w:rFonts w:cs="Times New Roman"/>
          <w:i/>
          <w:iCs/>
          <w:sz w:val="18"/>
          <w:szCs w:val="18"/>
        </w:rPr>
        <w:t xml:space="preserve">, </w:t>
      </w:r>
      <w:proofErr w:type="spellStart"/>
      <w:r w:rsidR="00CB4E25">
        <w:rPr>
          <w:rFonts w:cs="Times New Roman"/>
          <w:i/>
          <w:iCs/>
          <w:sz w:val="18"/>
          <w:szCs w:val="18"/>
        </w:rPr>
        <w:t>Pekanbaru</w:t>
      </w:r>
      <w:proofErr w:type="spellEnd"/>
      <w:r w:rsidR="00CB4E25">
        <w:rPr>
          <w:rFonts w:cs="Times New Roman"/>
          <w:i/>
          <w:iCs/>
          <w:sz w:val="18"/>
          <w:szCs w:val="18"/>
        </w:rPr>
        <w:t xml:space="preserve"> 28293, Riau </w:t>
      </w:r>
      <w:r w:rsidR="00A55B76" w:rsidRPr="00C939F6">
        <w:rPr>
          <w:rFonts w:cs="Times New Roman"/>
          <w:i/>
          <w:iCs/>
          <w:sz w:val="18"/>
          <w:szCs w:val="18"/>
        </w:rPr>
        <w:t xml:space="preserve">province, </w:t>
      </w:r>
      <w:r w:rsidR="00CB4E25">
        <w:rPr>
          <w:rFonts w:cs="Times New Roman"/>
          <w:i/>
          <w:iCs/>
          <w:sz w:val="18"/>
          <w:szCs w:val="18"/>
        </w:rPr>
        <w:t>Indonesia</w:t>
      </w:r>
    </w:p>
    <w:p w:rsidR="00B5034B" w:rsidRPr="00C939F6" w:rsidRDefault="007B4D7F" w:rsidP="00C939F6">
      <w:pPr>
        <w:spacing w:after="0"/>
        <w:rPr>
          <w:i/>
          <w:iCs/>
          <w:sz w:val="18"/>
          <w:szCs w:val="16"/>
        </w:rPr>
      </w:pPr>
      <w:r w:rsidRPr="00C939F6">
        <w:rPr>
          <w:i/>
          <w:iCs/>
          <w:sz w:val="18"/>
          <w:szCs w:val="16"/>
          <w:vertAlign w:val="superscript"/>
        </w:rPr>
        <w:t>b</w:t>
      </w:r>
      <w:r w:rsidR="00B5034B" w:rsidRPr="00C939F6">
        <w:rPr>
          <w:i/>
          <w:iCs/>
          <w:sz w:val="18"/>
          <w:szCs w:val="16"/>
        </w:rPr>
        <w:t xml:space="preserve"> </w:t>
      </w:r>
      <w:proofErr w:type="spellStart"/>
      <w:r w:rsidR="00B5034B" w:rsidRPr="00C939F6">
        <w:rPr>
          <w:i/>
          <w:iCs/>
          <w:sz w:val="18"/>
          <w:szCs w:val="16"/>
        </w:rPr>
        <w:t>Universitas</w:t>
      </w:r>
      <w:proofErr w:type="spellEnd"/>
      <w:r w:rsidR="00B5034B" w:rsidRPr="00C939F6">
        <w:rPr>
          <w:i/>
          <w:iCs/>
          <w:sz w:val="18"/>
          <w:szCs w:val="16"/>
        </w:rPr>
        <w:t xml:space="preserve"> </w:t>
      </w:r>
      <w:proofErr w:type="spellStart"/>
      <w:r w:rsidR="00B5034B" w:rsidRPr="00C939F6">
        <w:rPr>
          <w:i/>
          <w:iCs/>
          <w:sz w:val="18"/>
          <w:szCs w:val="16"/>
        </w:rPr>
        <w:t>Andalas</w:t>
      </w:r>
      <w:proofErr w:type="spellEnd"/>
      <w:r w:rsidR="00B5034B" w:rsidRPr="00C939F6">
        <w:rPr>
          <w:i/>
          <w:iCs/>
          <w:sz w:val="18"/>
          <w:szCs w:val="16"/>
        </w:rPr>
        <w:t xml:space="preserve">, </w:t>
      </w:r>
      <w:proofErr w:type="spellStart"/>
      <w:r w:rsidR="00B5034B" w:rsidRPr="00C939F6">
        <w:rPr>
          <w:i/>
          <w:iCs/>
          <w:sz w:val="18"/>
          <w:szCs w:val="16"/>
        </w:rPr>
        <w:t>Kampus</w:t>
      </w:r>
      <w:proofErr w:type="spellEnd"/>
      <w:r w:rsidR="00B5034B" w:rsidRPr="00C939F6">
        <w:rPr>
          <w:i/>
          <w:iCs/>
          <w:sz w:val="18"/>
          <w:szCs w:val="16"/>
        </w:rPr>
        <w:t xml:space="preserve"> </w:t>
      </w:r>
      <w:proofErr w:type="spellStart"/>
      <w:r w:rsidR="00B5034B" w:rsidRPr="00C939F6">
        <w:rPr>
          <w:i/>
          <w:iCs/>
          <w:sz w:val="18"/>
          <w:szCs w:val="16"/>
        </w:rPr>
        <w:t>Unand</w:t>
      </w:r>
      <w:proofErr w:type="spellEnd"/>
      <w:r w:rsidR="00B5034B" w:rsidRPr="00C939F6">
        <w:rPr>
          <w:i/>
          <w:iCs/>
          <w:sz w:val="18"/>
          <w:szCs w:val="16"/>
        </w:rPr>
        <w:t xml:space="preserve"> </w:t>
      </w:r>
      <w:proofErr w:type="spellStart"/>
      <w:r w:rsidR="00B5034B" w:rsidRPr="00C939F6">
        <w:rPr>
          <w:i/>
          <w:iCs/>
          <w:sz w:val="18"/>
          <w:szCs w:val="16"/>
        </w:rPr>
        <w:t>Limau</w:t>
      </w:r>
      <w:proofErr w:type="spellEnd"/>
      <w:r w:rsidR="00B5034B" w:rsidRPr="00C939F6">
        <w:rPr>
          <w:i/>
          <w:iCs/>
          <w:sz w:val="18"/>
          <w:szCs w:val="16"/>
        </w:rPr>
        <w:t xml:space="preserve"> </w:t>
      </w:r>
      <w:proofErr w:type="spellStart"/>
      <w:r w:rsidR="00B5034B" w:rsidRPr="00C939F6">
        <w:rPr>
          <w:i/>
          <w:iCs/>
          <w:sz w:val="18"/>
          <w:szCs w:val="16"/>
        </w:rPr>
        <w:t>Manis</w:t>
      </w:r>
      <w:proofErr w:type="spellEnd"/>
      <w:r w:rsidR="00B5034B" w:rsidRPr="00C939F6">
        <w:rPr>
          <w:i/>
          <w:iCs/>
          <w:sz w:val="18"/>
          <w:szCs w:val="16"/>
        </w:rPr>
        <w:t xml:space="preserve">, Padang 25163, </w:t>
      </w:r>
      <w:r w:rsidR="00A55B76" w:rsidRPr="00C939F6">
        <w:rPr>
          <w:i/>
          <w:iCs/>
          <w:sz w:val="18"/>
          <w:szCs w:val="16"/>
        </w:rPr>
        <w:t>West Sumatera</w:t>
      </w:r>
      <w:r w:rsidR="00465D28">
        <w:rPr>
          <w:i/>
          <w:iCs/>
          <w:sz w:val="18"/>
          <w:szCs w:val="16"/>
        </w:rPr>
        <w:t xml:space="preserve"> province</w:t>
      </w:r>
      <w:r w:rsidR="00A55B76" w:rsidRPr="00C939F6">
        <w:rPr>
          <w:i/>
          <w:iCs/>
          <w:sz w:val="18"/>
          <w:szCs w:val="16"/>
        </w:rPr>
        <w:t xml:space="preserve">, </w:t>
      </w:r>
      <w:r w:rsidR="00B5034B" w:rsidRPr="00C939F6">
        <w:rPr>
          <w:i/>
          <w:iCs/>
          <w:sz w:val="18"/>
          <w:szCs w:val="16"/>
        </w:rPr>
        <w:t>Indonesia</w:t>
      </w:r>
    </w:p>
    <w:p w:rsidR="00B5034B" w:rsidRPr="00C939F6" w:rsidRDefault="00B5034B" w:rsidP="00C939F6">
      <w:pPr>
        <w:spacing w:after="0"/>
        <w:rPr>
          <w:rFonts w:cs="Times New Roman"/>
          <w:i/>
          <w:iCs/>
          <w:sz w:val="18"/>
          <w:szCs w:val="18"/>
        </w:rPr>
      </w:pPr>
    </w:p>
    <w:p w:rsidR="00A55B76" w:rsidRDefault="00A55B76" w:rsidP="00B5034B">
      <w:pPr>
        <w:rPr>
          <w:sz w:val="22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36"/>
        <w:gridCol w:w="6065"/>
      </w:tblGrid>
      <w:tr w:rsidR="0001028A" w:rsidTr="00CA6A9D">
        <w:tc>
          <w:tcPr>
            <w:tcW w:w="3150" w:type="dxa"/>
            <w:shd w:val="clear" w:color="auto" w:fill="E7E6E6" w:themeFill="background2"/>
          </w:tcPr>
          <w:p w:rsidR="0001028A" w:rsidRPr="00E703B1" w:rsidRDefault="00E703B1" w:rsidP="0001028A">
            <w:pPr>
              <w:spacing w:before="120"/>
              <w:rPr>
                <w:smallCaps/>
                <w:szCs w:val="20"/>
              </w:rPr>
            </w:pPr>
            <w:r w:rsidRPr="00E703B1">
              <w:rPr>
                <w:smallCaps/>
                <w:szCs w:val="20"/>
              </w:rPr>
              <w:t>Article Information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01028A" w:rsidRPr="0001028A" w:rsidRDefault="0001028A" w:rsidP="00B5034B">
            <w:pPr>
              <w:rPr>
                <w:szCs w:val="20"/>
              </w:rPr>
            </w:pPr>
          </w:p>
        </w:tc>
        <w:tc>
          <w:tcPr>
            <w:tcW w:w="6065" w:type="dxa"/>
            <w:shd w:val="clear" w:color="auto" w:fill="E7E6E6" w:themeFill="background2"/>
          </w:tcPr>
          <w:p w:rsidR="0001028A" w:rsidRPr="0001028A" w:rsidRDefault="0001028A" w:rsidP="0001028A">
            <w:pPr>
              <w:spacing w:before="120"/>
              <w:rPr>
                <w:b/>
                <w:bCs/>
                <w:szCs w:val="20"/>
              </w:rPr>
            </w:pPr>
            <w:r w:rsidRPr="0001028A">
              <w:rPr>
                <w:b/>
                <w:bCs/>
                <w:szCs w:val="20"/>
              </w:rPr>
              <w:t>A B S T R A C T</w:t>
            </w:r>
          </w:p>
        </w:tc>
      </w:tr>
      <w:tr w:rsidR="0001028A" w:rsidTr="00CA6A9D">
        <w:tc>
          <w:tcPr>
            <w:tcW w:w="3150" w:type="dxa"/>
          </w:tcPr>
          <w:p w:rsidR="0001028A" w:rsidRPr="0001028A" w:rsidRDefault="0001028A" w:rsidP="00B5034B">
            <w:pPr>
              <w:rPr>
                <w:szCs w:val="20"/>
              </w:rPr>
            </w:pPr>
            <w:r w:rsidRPr="0001028A">
              <w:rPr>
                <w:i/>
                <w:iCs/>
                <w:szCs w:val="20"/>
              </w:rPr>
              <w:t>Article history</w:t>
            </w:r>
            <w:r w:rsidRPr="0001028A">
              <w:rPr>
                <w:szCs w:val="20"/>
              </w:rPr>
              <w:t>:</w:t>
            </w:r>
          </w:p>
          <w:p w:rsidR="00836035" w:rsidRPr="0001028A" w:rsidRDefault="00836035" w:rsidP="00836035">
            <w:pPr>
              <w:spacing w:after="0"/>
              <w:rPr>
                <w:sz w:val="18"/>
                <w:szCs w:val="18"/>
              </w:rPr>
            </w:pPr>
            <w:r w:rsidRPr="0001028A">
              <w:rPr>
                <w:sz w:val="18"/>
                <w:szCs w:val="18"/>
              </w:rPr>
              <w:t xml:space="preserve">Received: </w:t>
            </w: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January</w:t>
            </w:r>
            <w:r>
              <w:rPr>
                <w:sz w:val="18"/>
                <w:szCs w:val="18"/>
              </w:rPr>
              <w:t xml:space="preserve"> 2019</w:t>
            </w:r>
          </w:p>
          <w:p w:rsidR="00836035" w:rsidRPr="0001028A" w:rsidRDefault="00836035" w:rsidP="00836035">
            <w:pPr>
              <w:spacing w:after="0"/>
              <w:rPr>
                <w:sz w:val="18"/>
                <w:szCs w:val="18"/>
              </w:rPr>
            </w:pPr>
            <w:r w:rsidRPr="0001028A">
              <w:rPr>
                <w:sz w:val="18"/>
                <w:szCs w:val="18"/>
              </w:rPr>
              <w:t xml:space="preserve">Revised: </w:t>
            </w:r>
            <w:r>
              <w:rPr>
                <w:sz w:val="18"/>
                <w:szCs w:val="18"/>
              </w:rPr>
              <w:t>20 March</w:t>
            </w:r>
            <w:r>
              <w:rPr>
                <w:sz w:val="18"/>
                <w:szCs w:val="18"/>
              </w:rPr>
              <w:t xml:space="preserve"> 2019</w:t>
            </w:r>
          </w:p>
          <w:p w:rsidR="00836035" w:rsidRDefault="00836035" w:rsidP="00836035">
            <w:pPr>
              <w:spacing w:after="0"/>
              <w:rPr>
                <w:sz w:val="18"/>
                <w:szCs w:val="18"/>
              </w:rPr>
            </w:pPr>
            <w:r w:rsidRPr="0001028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ccepted</w:t>
            </w:r>
            <w:r w:rsidRPr="0001028A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1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April</w:t>
            </w:r>
            <w:r>
              <w:rPr>
                <w:sz w:val="18"/>
                <w:szCs w:val="18"/>
              </w:rPr>
              <w:t xml:space="preserve"> 2019</w:t>
            </w:r>
          </w:p>
          <w:p w:rsidR="002E30B0" w:rsidRDefault="002E30B0" w:rsidP="00B5034B">
            <w:pPr>
              <w:rPr>
                <w:i/>
                <w:iCs/>
                <w:szCs w:val="20"/>
              </w:rPr>
            </w:pPr>
          </w:p>
          <w:p w:rsidR="0001028A" w:rsidRDefault="0001028A" w:rsidP="00B5034B">
            <w:pPr>
              <w:rPr>
                <w:i/>
                <w:iCs/>
                <w:szCs w:val="20"/>
              </w:rPr>
            </w:pPr>
            <w:r w:rsidRPr="0001028A">
              <w:rPr>
                <w:i/>
                <w:iCs/>
                <w:szCs w:val="20"/>
              </w:rPr>
              <w:t>Keywor</w:t>
            </w:r>
            <w:r>
              <w:rPr>
                <w:i/>
                <w:iCs/>
                <w:szCs w:val="20"/>
              </w:rPr>
              <w:t>ds:</w:t>
            </w:r>
          </w:p>
          <w:p w:rsidR="0001028A" w:rsidRDefault="008B5E9F" w:rsidP="000102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chicken</w:t>
            </w:r>
            <w:r w:rsidR="0001028A" w:rsidRPr="0001028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respiratory rate, rectal temperature, </w:t>
            </w:r>
            <w:proofErr w:type="spellStart"/>
            <w:r>
              <w:rPr>
                <w:sz w:val="18"/>
                <w:szCs w:val="18"/>
              </w:rPr>
              <w:t>heterophyl</w:t>
            </w:r>
            <w:proofErr w:type="spellEnd"/>
            <w:r>
              <w:rPr>
                <w:sz w:val="18"/>
                <w:szCs w:val="18"/>
              </w:rPr>
              <w:t>-lymphocyte ratio, cool and climate regions</w:t>
            </w:r>
            <w:r w:rsidR="0001028A" w:rsidRPr="0001028A">
              <w:rPr>
                <w:sz w:val="18"/>
                <w:szCs w:val="18"/>
              </w:rPr>
              <w:t xml:space="preserve"> </w:t>
            </w:r>
          </w:p>
          <w:p w:rsidR="002E30B0" w:rsidRPr="0001028A" w:rsidRDefault="002E30B0" w:rsidP="0001028A">
            <w:pPr>
              <w:jc w:val="left"/>
              <w:rPr>
                <w:sz w:val="18"/>
                <w:szCs w:val="18"/>
              </w:rPr>
            </w:pPr>
          </w:p>
          <w:p w:rsidR="0001028A" w:rsidRDefault="0001028A" w:rsidP="00B5034B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Correspondence:</w:t>
            </w:r>
          </w:p>
          <w:p w:rsidR="0001028A" w:rsidRPr="00465D28" w:rsidRDefault="002670E6" w:rsidP="00B5034B">
            <w:pPr>
              <w:rPr>
                <w:sz w:val="18"/>
                <w:szCs w:val="18"/>
              </w:rPr>
            </w:pPr>
            <w:hyperlink r:id="rId8" w:history="1">
              <w:r w:rsidR="00465D28" w:rsidRPr="00465D28">
                <w:rPr>
                  <w:rStyle w:val="Hyperlink"/>
                  <w:u w:val="none"/>
                </w:rPr>
                <w:t>elfa.wati</w:t>
              </w:r>
              <w:r w:rsidR="00465D28" w:rsidRPr="00465D28">
                <w:rPr>
                  <w:rStyle w:val="Hyperlink"/>
                  <w:sz w:val="18"/>
                  <w:szCs w:val="18"/>
                  <w:u w:val="none"/>
                </w:rPr>
                <w:t>@uin-suska.ac.id</w:t>
              </w:r>
            </w:hyperlink>
          </w:p>
          <w:p w:rsidR="0001028A" w:rsidRPr="0001028A" w:rsidRDefault="0001028A" w:rsidP="00B5034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01028A" w:rsidRDefault="0001028A" w:rsidP="00B5034B">
            <w:pPr>
              <w:rPr>
                <w:sz w:val="22"/>
                <w:szCs w:val="20"/>
              </w:rPr>
            </w:pPr>
          </w:p>
        </w:tc>
        <w:tc>
          <w:tcPr>
            <w:tcW w:w="6065" w:type="dxa"/>
          </w:tcPr>
          <w:p w:rsidR="0001028A" w:rsidRPr="0001028A" w:rsidRDefault="008B5E9F" w:rsidP="008B5E9F">
            <w:pPr>
              <w:rPr>
                <w:rFonts w:eastAsia="Times New Roman" w:cs="Times New Roman"/>
                <w:sz w:val="18"/>
                <w:szCs w:val="18"/>
                <w:lang w:val="id-ID" w:eastAsia="id-ID"/>
              </w:rPr>
            </w:pPr>
            <w:r w:rsidRPr="00126440">
              <w:t>This study was aimed to analyze the physiological characteristics including respiratory rate, rectal temperature, and heterophil-lymphocyte</w:t>
            </w:r>
            <w:r w:rsidRPr="00126440">
              <w:rPr>
                <w:lang w:val="id-ID"/>
              </w:rPr>
              <w:t xml:space="preserve"> </w:t>
            </w:r>
            <w:r w:rsidRPr="00126440">
              <w:t>(H</w:t>
            </w:r>
            <w:proofErr w:type="gramStart"/>
            <w:r w:rsidRPr="00126440">
              <w:t>:L</w:t>
            </w:r>
            <w:proofErr w:type="gramEnd"/>
            <w:r w:rsidRPr="00126440">
              <w:t xml:space="preserve">) ratio of </w:t>
            </w:r>
            <w:r>
              <w:t>Sumatra’s organic chicken (SOC) that was raised in</w:t>
            </w:r>
            <w:r w:rsidRPr="00126440">
              <w:t xml:space="preserve"> cool and hot climate regions. One-hundred-and-eighty-seven male and female </w:t>
            </w:r>
            <w:r>
              <w:t>SOC</w:t>
            </w:r>
            <w:r w:rsidRPr="00126440">
              <w:t xml:space="preserve"> aged about 6 months were taken from cool and hot climate regions in Sumatera Island. Regions with cool climate were represented by highlands in West Sumatera including </w:t>
            </w:r>
            <w:r>
              <w:t xml:space="preserve">the </w:t>
            </w:r>
            <w:proofErr w:type="spellStart"/>
            <w:r>
              <w:t>subdistrict</w:t>
            </w:r>
            <w:proofErr w:type="spellEnd"/>
            <w:r>
              <w:t xml:space="preserve"> of </w:t>
            </w:r>
            <w:proofErr w:type="spellStart"/>
            <w:r w:rsidRPr="00126440">
              <w:t>Tilatang</w:t>
            </w:r>
            <w:proofErr w:type="spellEnd"/>
            <w:r w:rsidRPr="00126440">
              <w:t xml:space="preserve"> </w:t>
            </w:r>
            <w:proofErr w:type="spellStart"/>
            <w:r w:rsidRPr="00126440">
              <w:t>Kamang</w:t>
            </w:r>
            <w:proofErr w:type="spellEnd"/>
            <w:r>
              <w:t>,</w:t>
            </w:r>
            <w:r w:rsidRPr="00126440">
              <w:t xml:space="preserve"> </w:t>
            </w:r>
            <w:proofErr w:type="spellStart"/>
            <w:r w:rsidRPr="00126440">
              <w:t>Canduang</w:t>
            </w:r>
            <w:proofErr w:type="spellEnd"/>
            <w:r w:rsidRPr="00126440">
              <w:t xml:space="preserve">, and East Padang Panjang. Regions with hot climate were represented by lowlands in Riau Province including </w:t>
            </w:r>
            <w:r>
              <w:t xml:space="preserve">the </w:t>
            </w:r>
            <w:proofErr w:type="spellStart"/>
            <w:r>
              <w:t>subdistrict</w:t>
            </w:r>
            <w:proofErr w:type="spellEnd"/>
            <w:r>
              <w:t xml:space="preserve"> of </w:t>
            </w:r>
            <w:proofErr w:type="spellStart"/>
            <w:r w:rsidRPr="00126440">
              <w:t>Bunga</w:t>
            </w:r>
            <w:proofErr w:type="spellEnd"/>
            <w:r w:rsidRPr="00126440">
              <w:t xml:space="preserve"> Raya, </w:t>
            </w:r>
            <w:proofErr w:type="spellStart"/>
            <w:r w:rsidRPr="00126440">
              <w:t>Lirik</w:t>
            </w:r>
            <w:proofErr w:type="spellEnd"/>
            <w:r w:rsidRPr="00126440">
              <w:t>, and East Kampar.</w:t>
            </w:r>
            <w:r w:rsidRPr="00126440">
              <w:rPr>
                <w:lang w:val="id-ID"/>
              </w:rPr>
              <w:t xml:space="preserve"> </w:t>
            </w:r>
            <w:r>
              <w:t>S</w:t>
            </w:r>
            <w:r w:rsidRPr="00126440">
              <w:t>ample</w:t>
            </w:r>
            <w:r>
              <w:t>s</w:t>
            </w:r>
            <w:r w:rsidRPr="00126440">
              <w:t xml:space="preserve"> </w:t>
            </w:r>
            <w:r>
              <w:t xml:space="preserve">of SOC </w:t>
            </w:r>
            <w:r w:rsidRPr="00126440">
              <w:t xml:space="preserve">were collected from farmers where the distance of sampling was about 500 m. Measurements were taken on respiratory rate, rectal temperature, and </w:t>
            </w:r>
            <w:proofErr w:type="spellStart"/>
            <w:r w:rsidRPr="00126440">
              <w:t>heteroph</w:t>
            </w:r>
            <w:proofErr w:type="spellEnd"/>
            <w:r w:rsidRPr="00126440">
              <w:rPr>
                <w:lang w:val="id-ID"/>
              </w:rPr>
              <w:t>i</w:t>
            </w:r>
            <w:r w:rsidRPr="00126440">
              <w:t>l-lymphocyte ratio. Data w</w:t>
            </w:r>
            <w:r>
              <w:rPr>
                <w:lang w:val="id-ID"/>
              </w:rPr>
              <w:t>as</w:t>
            </w:r>
            <w:r w:rsidRPr="00126440">
              <w:t xml:space="preserve"> </w:t>
            </w:r>
            <w:r w:rsidRPr="00126440">
              <w:rPr>
                <w:lang w:val="id-ID"/>
              </w:rPr>
              <w:t xml:space="preserve">analyzed by </w:t>
            </w:r>
            <w:r w:rsidRPr="00126440">
              <w:t xml:space="preserve">t-test. </w:t>
            </w:r>
            <w:r w:rsidRPr="00126440">
              <w:rPr>
                <w:lang w:val="id-ID"/>
              </w:rPr>
              <w:t>The result showed that the r</w:t>
            </w:r>
            <w:proofErr w:type="spellStart"/>
            <w:r w:rsidRPr="00126440">
              <w:t>espiratory</w:t>
            </w:r>
            <w:proofErr w:type="spellEnd"/>
            <w:r w:rsidRPr="00126440">
              <w:t xml:space="preserve"> rate</w:t>
            </w:r>
            <w:r>
              <w:rPr>
                <w:lang w:val="id-ID"/>
              </w:rPr>
              <w:t>s</w:t>
            </w:r>
            <w:r w:rsidRPr="00126440">
              <w:t xml:space="preserve"> of </w:t>
            </w:r>
            <w:r>
              <w:t>SOC</w:t>
            </w:r>
            <w:r w:rsidRPr="00126440">
              <w:t xml:space="preserve"> in hot </w:t>
            </w:r>
            <w:r w:rsidRPr="00126440">
              <w:rPr>
                <w:lang w:val="id-ID"/>
              </w:rPr>
              <w:t xml:space="preserve">climate </w:t>
            </w:r>
            <w:r w:rsidRPr="00126440">
              <w:t>region</w:t>
            </w:r>
            <w:r w:rsidRPr="00126440">
              <w:rPr>
                <w:lang w:val="id-ID"/>
              </w:rPr>
              <w:t xml:space="preserve">s </w:t>
            </w:r>
            <w:r>
              <w:rPr>
                <w:lang w:val="id-ID"/>
              </w:rPr>
              <w:t xml:space="preserve">were </w:t>
            </w:r>
            <w:r w:rsidRPr="00126440">
              <w:rPr>
                <w:lang w:val="id-ID"/>
              </w:rPr>
              <w:t xml:space="preserve">higher than the ones </w:t>
            </w:r>
            <w:r w:rsidRPr="00126440">
              <w:t xml:space="preserve">in cool </w:t>
            </w:r>
            <w:r w:rsidRPr="00126440">
              <w:rPr>
                <w:lang w:val="id-ID"/>
              </w:rPr>
              <w:t xml:space="preserve">climate </w:t>
            </w:r>
            <w:r w:rsidRPr="00126440">
              <w:t>regions</w:t>
            </w:r>
            <w:r w:rsidRPr="00126440">
              <w:rPr>
                <w:lang w:val="id-ID"/>
              </w:rPr>
              <w:t>, the r</w:t>
            </w:r>
            <w:proofErr w:type="spellStart"/>
            <w:r w:rsidRPr="00126440">
              <w:t>ectal</w:t>
            </w:r>
            <w:proofErr w:type="spellEnd"/>
            <w:r w:rsidRPr="00126440">
              <w:t xml:space="preserve"> temperatures</w:t>
            </w:r>
            <w:r>
              <w:t xml:space="preserve"> of SOC</w:t>
            </w:r>
            <w:r w:rsidRPr="00126440">
              <w:rPr>
                <w:lang w:val="id-ID"/>
              </w:rPr>
              <w:t xml:space="preserve"> </w:t>
            </w:r>
            <w:r w:rsidRPr="00126440">
              <w:t xml:space="preserve">in hot </w:t>
            </w:r>
            <w:r w:rsidRPr="00126440">
              <w:rPr>
                <w:lang w:val="id-ID"/>
              </w:rPr>
              <w:t xml:space="preserve">climate regions </w:t>
            </w:r>
            <w:r>
              <w:rPr>
                <w:lang w:val="id-ID"/>
              </w:rPr>
              <w:t xml:space="preserve">were </w:t>
            </w:r>
            <w:r w:rsidRPr="00126440">
              <w:rPr>
                <w:lang w:val="id-ID"/>
              </w:rPr>
              <w:t xml:space="preserve">lower than the ones </w:t>
            </w:r>
            <w:r w:rsidRPr="00126440">
              <w:t xml:space="preserve">in cool </w:t>
            </w:r>
            <w:r w:rsidRPr="00126440">
              <w:rPr>
                <w:lang w:val="id-ID"/>
              </w:rPr>
              <w:t xml:space="preserve">climate </w:t>
            </w:r>
            <w:r w:rsidRPr="00126440">
              <w:t>regions</w:t>
            </w:r>
            <w:r w:rsidRPr="00126440">
              <w:rPr>
                <w:lang w:val="id-ID"/>
              </w:rPr>
              <w:t xml:space="preserve"> and there was no difference between </w:t>
            </w:r>
            <w:r>
              <w:rPr>
                <w:lang w:val="id-ID"/>
              </w:rPr>
              <w:t xml:space="preserve">the </w:t>
            </w:r>
            <w:proofErr w:type="spellStart"/>
            <w:r w:rsidR="00375E91">
              <w:t>H</w:t>
            </w:r>
            <w:r w:rsidRPr="00126440">
              <w:t>eterophil:</w:t>
            </w:r>
            <w:r w:rsidR="00375E91">
              <w:t>L</w:t>
            </w:r>
            <w:r w:rsidRPr="00126440">
              <w:t>ymphocyte</w:t>
            </w:r>
            <w:proofErr w:type="spellEnd"/>
            <w:r w:rsidRPr="00126440">
              <w:t xml:space="preserve"> ratio</w:t>
            </w:r>
            <w:r>
              <w:t xml:space="preserve"> of SOC</w:t>
            </w:r>
            <w:r w:rsidRPr="00126440">
              <w:rPr>
                <w:lang w:val="id-ID"/>
              </w:rPr>
              <w:t xml:space="preserve"> </w:t>
            </w:r>
            <w:r w:rsidRPr="00126440">
              <w:t xml:space="preserve">in hot </w:t>
            </w:r>
            <w:r w:rsidRPr="00126440">
              <w:rPr>
                <w:lang w:val="id-ID"/>
              </w:rPr>
              <w:t>climate and in cool climate regions</w:t>
            </w:r>
            <w:r w:rsidR="0001028A" w:rsidRPr="0001028A">
              <w:rPr>
                <w:rFonts w:eastAsia="Times New Roman" w:cs="Times New Roman"/>
                <w:sz w:val="18"/>
                <w:szCs w:val="18"/>
                <w:lang w:val="en" w:eastAsia="id-ID"/>
              </w:rPr>
              <w:t>.</w:t>
            </w:r>
          </w:p>
          <w:p w:rsidR="0001028A" w:rsidRPr="0001028A" w:rsidRDefault="00465D28" w:rsidP="00465D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2019</w:t>
            </w:r>
          </w:p>
        </w:tc>
      </w:tr>
    </w:tbl>
    <w:p w:rsidR="00CA6A9D" w:rsidRDefault="00CA6A9D" w:rsidP="00B5034B">
      <w:pPr>
        <w:rPr>
          <w:sz w:val="22"/>
          <w:szCs w:val="20"/>
        </w:rPr>
        <w:sectPr w:rsidR="00CA6A9D" w:rsidSect="00465D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9"/>
          <w:pgMar w:top="720" w:right="1008" w:bottom="720" w:left="1440" w:header="734" w:footer="720" w:gutter="0"/>
          <w:pgNumType w:start="14"/>
          <w:cols w:space="720"/>
          <w:titlePg/>
          <w:docGrid w:linePitch="360"/>
        </w:sectPr>
      </w:pPr>
    </w:p>
    <w:p w:rsidR="00CA6A9D" w:rsidRPr="00945CA0" w:rsidRDefault="00CA6A9D" w:rsidP="00CA6A9D">
      <w:pPr>
        <w:pStyle w:val="Heading1"/>
        <w:rPr>
          <w:b w:val="0"/>
        </w:rPr>
      </w:pPr>
      <w:r w:rsidRPr="00945CA0">
        <w:lastRenderedPageBreak/>
        <w:t>I</w:t>
      </w:r>
      <w:r>
        <w:t>ntroduction</w:t>
      </w:r>
    </w:p>
    <w:p w:rsidR="008B5E9F" w:rsidRPr="00904475" w:rsidRDefault="00465D28" w:rsidP="008B5E9F">
      <w:pPr>
        <w:rPr>
          <w:b/>
        </w:rPr>
      </w:pPr>
      <w:bookmarkStart w:id="2" w:name="_ENREF_153"/>
      <w:r>
        <w:t>Organic</w:t>
      </w:r>
      <w:r w:rsidR="008B5E9F" w:rsidRPr="00904475">
        <w:t xml:space="preserve"> chicken </w:t>
      </w:r>
      <w:r>
        <w:t xml:space="preserve">(also known as </w:t>
      </w:r>
      <w:proofErr w:type="spellStart"/>
      <w:r w:rsidRPr="00465D28">
        <w:rPr>
          <w:i/>
          <w:iCs/>
        </w:rPr>
        <w:t>ayam</w:t>
      </w:r>
      <w:proofErr w:type="spellEnd"/>
      <w:r w:rsidRPr="00465D28">
        <w:rPr>
          <w:i/>
          <w:iCs/>
        </w:rPr>
        <w:t xml:space="preserve"> </w:t>
      </w:r>
      <w:proofErr w:type="spellStart"/>
      <w:r w:rsidRPr="00465D28">
        <w:rPr>
          <w:i/>
          <w:iCs/>
        </w:rPr>
        <w:t>kampung</w:t>
      </w:r>
      <w:proofErr w:type="spellEnd"/>
      <w:r>
        <w:t xml:space="preserve">) </w:t>
      </w:r>
      <w:r w:rsidR="008B5E9F" w:rsidRPr="00904475">
        <w:t>is the Indonesian native chicken. Sumatera</w:t>
      </w:r>
      <w:r>
        <w:t xml:space="preserve">’s Organic Chicken (SOC) </w:t>
      </w:r>
      <w:r w:rsidR="008B5E9F" w:rsidRPr="00904475">
        <w:t xml:space="preserve">is the one that have been long lived and bred in Sumatera Island. The chicken is commonly raised </w:t>
      </w:r>
      <w:r w:rsidR="008B5E9F">
        <w:rPr>
          <w:lang w:val="id-ID"/>
        </w:rPr>
        <w:t>in traditional management system</w:t>
      </w:r>
      <w:r w:rsidR="008B5E9F" w:rsidRPr="00904475">
        <w:t xml:space="preserve"> by smallholder farmers. In Indonesia, the </w:t>
      </w:r>
      <w:r>
        <w:t>organic</w:t>
      </w:r>
      <w:r w:rsidR="008B5E9F" w:rsidRPr="00904475">
        <w:t xml:space="preserve"> chicken found throughout the country, from the highlands with cool climate to the lowlands with hot climate. The chicken has a great potential to develop as they have enormous genotype and phenotype variations as reflected in their varied plumage </w:t>
      </w:r>
      <w:proofErr w:type="spellStart"/>
      <w:r w:rsidR="008B5E9F" w:rsidRPr="00904475">
        <w:t>colo</w:t>
      </w:r>
      <w:proofErr w:type="spellEnd"/>
      <w:r w:rsidR="008B5E9F">
        <w:rPr>
          <w:lang w:val="id-ID"/>
        </w:rPr>
        <w:t>u</w:t>
      </w:r>
      <w:r w:rsidR="008B5E9F" w:rsidRPr="00904475">
        <w:t xml:space="preserve">r patterns which might be resulted from uncontrolled crossbreeding over generations. However, the attention to development of the </w:t>
      </w:r>
      <w:r>
        <w:t>organic</w:t>
      </w:r>
      <w:r w:rsidR="008B5E9F" w:rsidRPr="00006CC2">
        <w:t xml:space="preserve"> </w:t>
      </w:r>
      <w:r w:rsidR="008B5E9F" w:rsidRPr="00904475">
        <w:t>chicken is still limited so that the genetic potential of the chicken is not yet optimally elaborated to produce super</w:t>
      </w:r>
      <w:r w:rsidR="008B5E9F">
        <w:t xml:space="preserve">ior Indonesian </w:t>
      </w:r>
      <w:r>
        <w:t xml:space="preserve">organic </w:t>
      </w:r>
      <w:r w:rsidR="008B5E9F">
        <w:t>chicken strains.</w:t>
      </w:r>
      <w:r w:rsidR="008B5E9F" w:rsidRPr="00904475">
        <w:t xml:space="preserve"> </w:t>
      </w:r>
    </w:p>
    <w:p w:rsidR="008B5E9F" w:rsidRPr="0097299E" w:rsidRDefault="008B5E9F" w:rsidP="008B5E9F">
      <w:pPr>
        <w:rPr>
          <w:lang w:val="id-ID"/>
        </w:rPr>
      </w:pPr>
      <w:r w:rsidRPr="00904475">
        <w:lastRenderedPageBreak/>
        <w:t xml:space="preserve">Chickens can be optimally productive when they are raised within </w:t>
      </w:r>
      <w:r w:rsidRPr="0097299E">
        <w:t>their optimum environment (thermoneutral zone). The thermoneutral zone of the chickens is 18-23.9°C (</w:t>
      </w:r>
      <w:proofErr w:type="spellStart"/>
      <w:r w:rsidRPr="0097299E">
        <w:t>Czaririck</w:t>
      </w:r>
      <w:proofErr w:type="spellEnd"/>
      <w:r w:rsidR="00465D28">
        <w:t xml:space="preserve"> and</w:t>
      </w:r>
      <w:r w:rsidRPr="0097299E">
        <w:t xml:space="preserve"> Fairchild, 2008), however, the optimum environmental temperature for the native chickens in Indonesia is not well defined yet. </w:t>
      </w:r>
    </w:p>
    <w:p w:rsidR="008B5E9F" w:rsidRPr="0097299E" w:rsidRDefault="008B5E9F" w:rsidP="008B5E9F">
      <w:r w:rsidRPr="0097299E">
        <w:t>Meanwhile, the effects of climate change have been found throughout the world including in Indonesia. For the last 25 years, temperature increment was found to be increasing sharply by 0.18</w:t>
      </w:r>
      <w:r w:rsidRPr="0097299E">
        <w:rPr>
          <w:vertAlign w:val="superscript"/>
        </w:rPr>
        <w:t>o</w:t>
      </w:r>
      <w:r w:rsidRPr="0097299E">
        <w:t xml:space="preserve">C/decade (BMKG, 2012). In some regions of the country, especially in Riau Province, air temperature is quite high. Data of the Meteorological, Climatology, and Geophysical Agency, Meteorological Station of Japura </w:t>
      </w:r>
      <w:proofErr w:type="spellStart"/>
      <w:r w:rsidRPr="0097299E">
        <w:t>Rengat</w:t>
      </w:r>
      <w:proofErr w:type="spellEnd"/>
      <w:r w:rsidRPr="0097299E">
        <w:t xml:space="preserve"> of Riau Province showed that</w:t>
      </w:r>
      <w:r>
        <w:rPr>
          <w:lang w:val="id-ID"/>
        </w:rPr>
        <w:t xml:space="preserve"> the </w:t>
      </w:r>
      <w:r w:rsidRPr="0097299E">
        <w:t>maximum air temperature reached 36.4°C</w:t>
      </w:r>
      <w:r w:rsidRPr="00A828B5">
        <w:t xml:space="preserve"> </w:t>
      </w:r>
      <w:r w:rsidRPr="0097299E">
        <w:t xml:space="preserve">in July 2015. </w:t>
      </w:r>
      <w:r>
        <w:rPr>
          <w:lang w:val="id-ID"/>
        </w:rPr>
        <w:t>The t</w:t>
      </w:r>
      <w:proofErr w:type="spellStart"/>
      <w:r w:rsidRPr="0097299E">
        <w:t>emperature</w:t>
      </w:r>
      <w:proofErr w:type="spellEnd"/>
      <w:r w:rsidRPr="0097299E">
        <w:t xml:space="preserve"> of earth surface and sea keeps increasing as the result of global warming</w:t>
      </w:r>
      <w:r w:rsidRPr="0097299E">
        <w:rPr>
          <w:lang w:val="id-ID"/>
        </w:rPr>
        <w:t xml:space="preserve"> </w:t>
      </w:r>
      <w:r w:rsidRPr="0097299E">
        <w:t>(</w:t>
      </w:r>
      <w:proofErr w:type="spellStart"/>
      <w:r w:rsidRPr="0097299E">
        <w:t>Lendrum</w:t>
      </w:r>
      <w:proofErr w:type="spellEnd"/>
      <w:r w:rsidRPr="0097299E">
        <w:t xml:space="preserve"> </w:t>
      </w:r>
      <w:r w:rsidR="00465D28">
        <w:t>and</w:t>
      </w:r>
      <w:r w:rsidRPr="0097299E">
        <w:t xml:space="preserve"> Woodruff, 2006).</w:t>
      </w:r>
    </w:p>
    <w:p w:rsidR="008B5E9F" w:rsidRPr="00941024" w:rsidRDefault="008B5E9F" w:rsidP="008B5E9F">
      <w:pPr>
        <w:rPr>
          <w:b/>
        </w:rPr>
      </w:pPr>
      <w:r>
        <w:rPr>
          <w:lang w:val="id-ID"/>
        </w:rPr>
        <w:lastRenderedPageBreak/>
        <w:t>The i</w:t>
      </w:r>
      <w:proofErr w:type="spellStart"/>
      <w:r w:rsidRPr="00904475">
        <w:t>ncreas</w:t>
      </w:r>
      <w:proofErr w:type="spellEnd"/>
      <w:r>
        <w:rPr>
          <w:lang w:val="id-ID"/>
        </w:rPr>
        <w:t>ing</w:t>
      </w:r>
      <w:r w:rsidRPr="00904475">
        <w:t xml:space="preserve"> in ambient temperature gives negative effects on chicken farming in the tropic. High ambient temperature in chicken farms leads to heat stress (</w:t>
      </w:r>
      <w:r w:rsidRPr="001E599E">
        <w:t>Cooper &amp; Washburn, 1998</w:t>
      </w:r>
      <w:r w:rsidRPr="00904475">
        <w:t xml:space="preserve">; </w:t>
      </w:r>
      <w:r w:rsidRPr="001E599E">
        <w:t xml:space="preserve">Mujahid </w:t>
      </w:r>
      <w:r w:rsidRPr="001E599E">
        <w:rPr>
          <w:i/>
        </w:rPr>
        <w:t>et al</w:t>
      </w:r>
      <w:r w:rsidRPr="001E599E">
        <w:t>., 2007</w:t>
      </w:r>
      <w:r w:rsidRPr="00904475">
        <w:t xml:space="preserve">) as almost </w:t>
      </w:r>
      <w:r w:rsidRPr="00941024">
        <w:t>their whole body is covered with feathers making them difficult to release their body heat to the environment</w:t>
      </w:r>
      <w:r>
        <w:rPr>
          <w:lang w:val="id-ID"/>
        </w:rPr>
        <w:t xml:space="preserve"> </w:t>
      </w:r>
      <w:r w:rsidRPr="00941024">
        <w:t>(</w:t>
      </w:r>
      <w:r w:rsidRPr="001E599E">
        <w:t xml:space="preserve">Lin </w:t>
      </w:r>
      <w:r w:rsidRPr="001E599E">
        <w:rPr>
          <w:i/>
        </w:rPr>
        <w:t>et al</w:t>
      </w:r>
      <w:r w:rsidRPr="001E599E">
        <w:t>., 2005</w:t>
      </w:r>
      <w:r w:rsidRPr="00941024">
        <w:t xml:space="preserve">; </w:t>
      </w:r>
      <w:r w:rsidRPr="001E599E">
        <w:t>Al-</w:t>
      </w:r>
      <w:proofErr w:type="spellStart"/>
      <w:r w:rsidRPr="001E599E">
        <w:t>Fataftah</w:t>
      </w:r>
      <w:proofErr w:type="spellEnd"/>
      <w:r w:rsidRPr="001E599E">
        <w:t xml:space="preserve"> &amp; Abu-</w:t>
      </w:r>
      <w:proofErr w:type="spellStart"/>
      <w:r w:rsidRPr="001E599E">
        <w:t>Dieyeh</w:t>
      </w:r>
      <w:proofErr w:type="spellEnd"/>
      <w:r w:rsidRPr="001E599E">
        <w:t>, 2007</w:t>
      </w:r>
      <w:r w:rsidRPr="00941024">
        <w:t xml:space="preserve">; </w:t>
      </w:r>
      <w:r w:rsidRPr="00653ACB">
        <w:t>Al-</w:t>
      </w:r>
      <w:proofErr w:type="spellStart"/>
      <w:r w:rsidRPr="00653ACB">
        <w:t>Ghamdi</w:t>
      </w:r>
      <w:proofErr w:type="spellEnd"/>
      <w:r w:rsidRPr="00653ACB">
        <w:t>, 2008</w:t>
      </w:r>
      <w:r w:rsidRPr="00941024">
        <w:t xml:space="preserve">; </w:t>
      </w:r>
      <w:r w:rsidRPr="00653ACB">
        <w:t>Al-</w:t>
      </w:r>
      <w:proofErr w:type="spellStart"/>
      <w:r w:rsidRPr="00653ACB">
        <w:t>Aqil</w:t>
      </w:r>
      <w:proofErr w:type="spellEnd"/>
      <w:r w:rsidRPr="00653ACB">
        <w:t xml:space="preserve"> &amp; </w:t>
      </w:r>
      <w:proofErr w:type="spellStart"/>
      <w:r w:rsidRPr="00653ACB">
        <w:t>Zulkifli</w:t>
      </w:r>
      <w:proofErr w:type="spellEnd"/>
      <w:r w:rsidRPr="00653ACB">
        <w:t xml:space="preserve">, 2009; </w:t>
      </w:r>
      <w:proofErr w:type="spellStart"/>
      <w:r w:rsidRPr="00653ACB">
        <w:t>Zulkifli</w:t>
      </w:r>
      <w:proofErr w:type="spellEnd"/>
      <w:r w:rsidRPr="00653ACB">
        <w:t xml:space="preserve"> </w:t>
      </w:r>
      <w:r w:rsidRPr="00653ACB">
        <w:rPr>
          <w:i/>
        </w:rPr>
        <w:t>et al</w:t>
      </w:r>
      <w:r w:rsidRPr="00653ACB">
        <w:t>., 2009</w:t>
      </w:r>
      <w:r w:rsidRPr="00941024">
        <w:t xml:space="preserve">; </w:t>
      </w:r>
      <w:proofErr w:type="spellStart"/>
      <w:r w:rsidRPr="00653ACB">
        <w:t>Ajakaiye</w:t>
      </w:r>
      <w:proofErr w:type="spellEnd"/>
      <w:r w:rsidRPr="00653ACB">
        <w:t xml:space="preserve"> </w:t>
      </w:r>
      <w:r w:rsidRPr="00653ACB">
        <w:rPr>
          <w:i/>
        </w:rPr>
        <w:t>et al</w:t>
      </w:r>
      <w:r w:rsidRPr="00653ACB">
        <w:t>., 2010</w:t>
      </w:r>
      <w:r w:rsidRPr="00941024">
        <w:t>). Heat stress leads to decreased productivity, retarded growth, and economic loss as a result of increased mortality rate (</w:t>
      </w:r>
      <w:r w:rsidRPr="00653ACB">
        <w:t xml:space="preserve">St-Pierre </w:t>
      </w:r>
      <w:r w:rsidRPr="00653ACB">
        <w:rPr>
          <w:i/>
        </w:rPr>
        <w:t>et al</w:t>
      </w:r>
      <w:r w:rsidRPr="00653ACB">
        <w:t>., 2003</w:t>
      </w:r>
      <w:r w:rsidRPr="00941024">
        <w:t>). Heat stress also affects chicken physiological properties including increases in rectal temperature (</w:t>
      </w:r>
      <w:proofErr w:type="spellStart"/>
      <w:r w:rsidRPr="00653ACB">
        <w:t>Gaviol</w:t>
      </w:r>
      <w:proofErr w:type="spellEnd"/>
      <w:r w:rsidRPr="00653ACB">
        <w:t xml:space="preserve"> </w:t>
      </w:r>
      <w:r w:rsidRPr="00653ACB">
        <w:rPr>
          <w:i/>
        </w:rPr>
        <w:t>et al</w:t>
      </w:r>
      <w:r w:rsidRPr="00653ACB">
        <w:t>., 2008</w:t>
      </w:r>
      <w:r w:rsidRPr="00941024">
        <w:t>), respiratory rate (</w:t>
      </w:r>
      <w:r w:rsidRPr="00653ACB">
        <w:t xml:space="preserve">Etches </w:t>
      </w:r>
      <w:r w:rsidRPr="00653ACB">
        <w:rPr>
          <w:i/>
        </w:rPr>
        <w:t>et al.</w:t>
      </w:r>
      <w:r w:rsidRPr="00653ACB">
        <w:t>, 2008</w:t>
      </w:r>
      <w:r w:rsidRPr="00941024">
        <w:t>), and heterophil-lymphocyte (H</w:t>
      </w:r>
      <w:proofErr w:type="gramStart"/>
      <w:r w:rsidRPr="00941024">
        <w:t>:L</w:t>
      </w:r>
      <w:proofErr w:type="gramEnd"/>
      <w:r w:rsidRPr="00941024">
        <w:t>) ratio (</w:t>
      </w:r>
      <w:proofErr w:type="spellStart"/>
      <w:r w:rsidRPr="00653ACB">
        <w:t>Aengwanich</w:t>
      </w:r>
      <w:proofErr w:type="spellEnd"/>
      <w:r w:rsidRPr="00653ACB">
        <w:t xml:space="preserve"> </w:t>
      </w:r>
      <w:r>
        <w:rPr>
          <w:lang w:val="id-ID"/>
        </w:rPr>
        <w:t>&amp;</w:t>
      </w:r>
      <w:r w:rsidRPr="00653ACB">
        <w:t xml:space="preserve"> </w:t>
      </w:r>
      <w:proofErr w:type="spellStart"/>
      <w:r w:rsidRPr="00653ACB">
        <w:t>Chinrasri</w:t>
      </w:r>
      <w:proofErr w:type="spellEnd"/>
      <w:r w:rsidRPr="00653ACB">
        <w:t>, 2002</w:t>
      </w:r>
      <w:r w:rsidRPr="00941024">
        <w:t xml:space="preserve">). </w:t>
      </w:r>
    </w:p>
    <w:p w:rsidR="008B5E9F" w:rsidRPr="0036272F" w:rsidRDefault="008B5E9F" w:rsidP="008B5E9F">
      <w:r w:rsidRPr="00941024">
        <w:t xml:space="preserve">This study was aimed to analyze the </w:t>
      </w:r>
      <w:r>
        <w:rPr>
          <w:lang w:val="id-ID"/>
        </w:rPr>
        <w:t xml:space="preserve">difference between the </w:t>
      </w:r>
      <w:r w:rsidRPr="00941024">
        <w:t xml:space="preserve">physiological characteristics including respiratory rate, rectal temperature, and heterophil-lymphocyte ratio of Sumatera </w:t>
      </w:r>
      <w:r w:rsidRPr="00D562C6">
        <w:t>Kampung</w:t>
      </w:r>
      <w:r w:rsidRPr="00941024">
        <w:t xml:space="preserve"> chickens raised in cool and hot climate regions.</w:t>
      </w:r>
      <w:r w:rsidRPr="0036272F">
        <w:t xml:space="preserve"> </w:t>
      </w:r>
    </w:p>
    <w:p w:rsidR="008B5E9F" w:rsidRPr="00E31BA2" w:rsidRDefault="00465D28" w:rsidP="00465D28">
      <w:pPr>
        <w:pStyle w:val="Heading1"/>
      </w:pPr>
      <w:r>
        <w:t>Materials and Methods</w:t>
      </w:r>
    </w:p>
    <w:p w:rsidR="008B5E9F" w:rsidRPr="00E31BA2" w:rsidRDefault="008B5E9F" w:rsidP="008B5E9F">
      <w:pPr>
        <w:pStyle w:val="Heading2"/>
      </w:pPr>
      <w:r w:rsidRPr="00E31BA2">
        <w:rPr>
          <w:lang w:val="id-ID"/>
        </w:rPr>
        <w:t>Description of s</w:t>
      </w:r>
      <w:proofErr w:type="spellStart"/>
      <w:r w:rsidRPr="00E31BA2">
        <w:t>ampling</w:t>
      </w:r>
      <w:proofErr w:type="spellEnd"/>
      <w:r w:rsidRPr="00E31BA2">
        <w:t xml:space="preserve"> </w:t>
      </w:r>
      <w:r w:rsidRPr="00E31BA2">
        <w:rPr>
          <w:lang w:val="id-ID"/>
        </w:rPr>
        <w:t>area</w:t>
      </w:r>
    </w:p>
    <w:p w:rsidR="008B5E9F" w:rsidRPr="00767E3E" w:rsidRDefault="008B5E9F" w:rsidP="008B5E9F">
      <w:r>
        <w:rPr>
          <w:lang w:val="id-ID"/>
        </w:rPr>
        <w:t>The s</w:t>
      </w:r>
      <w:proofErr w:type="spellStart"/>
      <w:r w:rsidRPr="00767E3E">
        <w:t>amples</w:t>
      </w:r>
      <w:proofErr w:type="spellEnd"/>
      <w:r w:rsidRPr="00767E3E">
        <w:t xml:space="preserve"> of chickens were taken from cool and hot climate regions in Sumatera Island. </w:t>
      </w:r>
      <w:r>
        <w:rPr>
          <w:lang w:val="id-ID"/>
        </w:rPr>
        <w:t>The r</w:t>
      </w:r>
      <w:proofErr w:type="spellStart"/>
      <w:r w:rsidRPr="00767E3E">
        <w:t>egions</w:t>
      </w:r>
      <w:proofErr w:type="spellEnd"/>
      <w:r w:rsidRPr="00767E3E">
        <w:t xml:space="preserve"> with cool climate were represented by highlands in West Sumatera including </w:t>
      </w:r>
      <w:proofErr w:type="spellStart"/>
      <w:r w:rsidRPr="00767E3E">
        <w:t>Tilatang</w:t>
      </w:r>
      <w:proofErr w:type="spellEnd"/>
      <w:r w:rsidRPr="00767E3E">
        <w:t xml:space="preserve"> </w:t>
      </w:r>
      <w:proofErr w:type="spellStart"/>
      <w:r w:rsidRPr="00767E3E">
        <w:t>Kamang</w:t>
      </w:r>
      <w:proofErr w:type="spellEnd"/>
      <w:r w:rsidRPr="00767E3E">
        <w:t xml:space="preserve">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>
        <w:rPr>
          <w:lang w:val="id-ID"/>
        </w:rPr>
        <w:t>,</w:t>
      </w:r>
      <w:r w:rsidRPr="00767E3E">
        <w:t xml:space="preserve"> </w:t>
      </w:r>
      <w:proofErr w:type="spellStart"/>
      <w:r w:rsidRPr="00767E3E">
        <w:t>Agam</w:t>
      </w:r>
      <w:proofErr w:type="spellEnd"/>
      <w:r w:rsidRPr="00767E3E">
        <w:t xml:space="preserve"> Regency (altitude 800-1,100 </w:t>
      </w:r>
      <w:proofErr w:type="spellStart"/>
      <w:r w:rsidRPr="00767E3E">
        <w:t>masl</w:t>
      </w:r>
      <w:proofErr w:type="spellEnd"/>
      <w:r w:rsidRPr="00767E3E">
        <w:t xml:space="preserve">, air temperature </w:t>
      </w:r>
      <w:r w:rsidRPr="00767E3E">
        <w:rPr>
          <w:rFonts w:eastAsia="Times New Roman"/>
          <w:bCs/>
          <w:lang w:eastAsia="id-ID"/>
        </w:rPr>
        <w:t>18-29°C</w:t>
      </w:r>
      <w:r w:rsidRPr="00767E3E">
        <w:rPr>
          <w:rFonts w:eastAsia="Times New Roman"/>
          <w:lang w:eastAsia="id-ID"/>
        </w:rPr>
        <w:t>)</w:t>
      </w:r>
      <w:r w:rsidRPr="00767E3E">
        <w:t xml:space="preserve">, </w:t>
      </w:r>
      <w:proofErr w:type="spellStart"/>
      <w:r w:rsidRPr="00767E3E">
        <w:t>Canduang</w:t>
      </w:r>
      <w:proofErr w:type="spellEnd"/>
      <w:r w:rsidRPr="00767E3E">
        <w:t xml:space="preserve">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>
        <w:rPr>
          <w:lang w:val="id-ID"/>
        </w:rPr>
        <w:t>,</w:t>
      </w:r>
      <w:r w:rsidRPr="00767E3E">
        <w:t xml:space="preserve"> </w:t>
      </w:r>
      <w:proofErr w:type="spellStart"/>
      <w:r w:rsidRPr="00767E3E">
        <w:t>Agam</w:t>
      </w:r>
      <w:proofErr w:type="spellEnd"/>
      <w:r w:rsidRPr="00767E3E">
        <w:t xml:space="preserve"> Regency (altitude</w:t>
      </w:r>
      <w:r w:rsidRPr="00767E3E">
        <w:rPr>
          <w:rFonts w:eastAsia="Times New Roman"/>
          <w:bCs/>
          <w:lang w:eastAsia="id-ID"/>
        </w:rPr>
        <w:t xml:space="preserve"> </w:t>
      </w:r>
      <w:r w:rsidRPr="00767E3E">
        <w:t xml:space="preserve">750-2,891 </w:t>
      </w:r>
      <w:r w:rsidRPr="00767E3E">
        <w:rPr>
          <w:rFonts w:eastAsia="Times New Roman"/>
          <w:lang w:eastAsia="id-ID"/>
        </w:rPr>
        <w:t>m</w:t>
      </w:r>
      <w:r>
        <w:rPr>
          <w:rFonts w:eastAsia="Times New Roman"/>
          <w:lang w:val="id-ID" w:eastAsia="id-ID"/>
        </w:rPr>
        <w:t>as</w:t>
      </w:r>
      <w:r w:rsidRPr="00767E3E">
        <w:rPr>
          <w:rFonts w:eastAsia="Times New Roman"/>
          <w:lang w:eastAsia="id-ID"/>
        </w:rPr>
        <w:t xml:space="preserve">l, </w:t>
      </w:r>
      <w:r w:rsidRPr="00767E3E">
        <w:t xml:space="preserve">air temperature </w:t>
      </w:r>
      <w:r w:rsidRPr="00767E3E">
        <w:rPr>
          <w:rFonts w:eastAsia="Times New Roman"/>
          <w:bCs/>
          <w:lang w:eastAsia="id-ID"/>
        </w:rPr>
        <w:t>19-26°C</w:t>
      </w:r>
      <w:r w:rsidRPr="00767E3E">
        <w:t xml:space="preserve">), and East Padang </w:t>
      </w:r>
      <w:proofErr w:type="spellStart"/>
      <w:r w:rsidRPr="00767E3E">
        <w:t>Panjang</w:t>
      </w:r>
      <w:proofErr w:type="spellEnd"/>
      <w:r w:rsidRPr="00767E3E">
        <w:t xml:space="preserve">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>
        <w:rPr>
          <w:lang w:val="id-ID"/>
        </w:rPr>
        <w:t>,</w:t>
      </w:r>
      <w:r w:rsidRPr="00767E3E">
        <w:t xml:space="preserve"> Padang </w:t>
      </w:r>
      <w:proofErr w:type="spellStart"/>
      <w:r w:rsidRPr="00767E3E">
        <w:t>Panjang</w:t>
      </w:r>
      <w:proofErr w:type="spellEnd"/>
      <w:r w:rsidRPr="00767E3E">
        <w:t xml:space="preserve"> City (altitude</w:t>
      </w:r>
      <w:r w:rsidRPr="00767E3E">
        <w:rPr>
          <w:rFonts w:eastAsia="Times New Roman"/>
          <w:bCs/>
          <w:lang w:eastAsia="id-ID"/>
        </w:rPr>
        <w:t xml:space="preserve"> </w:t>
      </w:r>
      <w:r w:rsidRPr="00767E3E">
        <w:t xml:space="preserve">650-850 </w:t>
      </w:r>
      <w:r w:rsidRPr="00767E3E">
        <w:rPr>
          <w:rFonts w:eastAsia="Times New Roman"/>
          <w:lang w:eastAsia="id-ID"/>
        </w:rPr>
        <w:t>m</w:t>
      </w:r>
      <w:r>
        <w:rPr>
          <w:rFonts w:eastAsia="Times New Roman"/>
          <w:lang w:val="id-ID" w:eastAsia="id-ID"/>
        </w:rPr>
        <w:t>as</w:t>
      </w:r>
      <w:r w:rsidRPr="00767E3E">
        <w:rPr>
          <w:rFonts w:eastAsia="Times New Roman"/>
          <w:lang w:eastAsia="id-ID"/>
        </w:rPr>
        <w:t xml:space="preserve">l, </w:t>
      </w:r>
      <w:r w:rsidRPr="00767E3E">
        <w:t>air temperature 17.4-28.8</w:t>
      </w:r>
      <w:r w:rsidRPr="00767E3E">
        <w:rPr>
          <w:rFonts w:eastAsia="Times New Roman"/>
          <w:bCs/>
          <w:lang w:eastAsia="id-ID"/>
        </w:rPr>
        <w:t>°C</w:t>
      </w:r>
      <w:r w:rsidRPr="00767E3E">
        <w:t xml:space="preserve">). </w:t>
      </w:r>
      <w:r>
        <w:rPr>
          <w:lang w:val="id-ID"/>
        </w:rPr>
        <w:t>The r</w:t>
      </w:r>
      <w:proofErr w:type="spellStart"/>
      <w:r w:rsidRPr="00767E3E">
        <w:t>egions</w:t>
      </w:r>
      <w:proofErr w:type="spellEnd"/>
      <w:r w:rsidRPr="00767E3E">
        <w:t xml:space="preserve"> with hot climate were represented by lowlands in Riau Province including </w:t>
      </w:r>
      <w:proofErr w:type="spellStart"/>
      <w:r w:rsidRPr="00767E3E">
        <w:t>Bunga</w:t>
      </w:r>
      <w:proofErr w:type="spellEnd"/>
      <w:r w:rsidRPr="00767E3E">
        <w:t xml:space="preserve"> Raya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>
        <w:rPr>
          <w:lang w:val="id-ID"/>
        </w:rPr>
        <w:t>,</w:t>
      </w:r>
      <w:r w:rsidRPr="00767E3E">
        <w:t xml:space="preserve"> </w:t>
      </w:r>
      <w:proofErr w:type="spellStart"/>
      <w:r w:rsidRPr="00767E3E">
        <w:t>Siak</w:t>
      </w:r>
      <w:proofErr w:type="spellEnd"/>
      <w:r w:rsidRPr="00767E3E">
        <w:t xml:space="preserve"> Regency (</w:t>
      </w:r>
      <w:r w:rsidRPr="00767E3E">
        <w:rPr>
          <w:rFonts w:eastAsia="Times New Roman"/>
          <w:bCs/>
          <w:lang w:eastAsia="id-ID"/>
        </w:rPr>
        <w:t xml:space="preserve">altitude </w:t>
      </w:r>
      <w:r w:rsidRPr="00767E3E">
        <w:t xml:space="preserve">3-15 </w:t>
      </w:r>
      <w:r w:rsidRPr="00767E3E">
        <w:rPr>
          <w:rFonts w:eastAsia="Times New Roman"/>
          <w:lang w:eastAsia="id-ID"/>
        </w:rPr>
        <w:t>m</w:t>
      </w:r>
      <w:r>
        <w:rPr>
          <w:rFonts w:eastAsia="Times New Roman"/>
          <w:lang w:val="id-ID" w:eastAsia="id-ID"/>
        </w:rPr>
        <w:t>as</w:t>
      </w:r>
      <w:r w:rsidRPr="00767E3E">
        <w:rPr>
          <w:rFonts w:eastAsia="Times New Roman"/>
          <w:lang w:eastAsia="id-ID"/>
        </w:rPr>
        <w:t xml:space="preserve">l, air temperature </w:t>
      </w:r>
      <w:r w:rsidRPr="00767E3E">
        <w:rPr>
          <w:rFonts w:eastAsia="Times New Roman"/>
          <w:bCs/>
          <w:lang w:eastAsia="id-ID"/>
        </w:rPr>
        <w:t>25-32°C</w:t>
      </w:r>
      <w:r w:rsidRPr="00767E3E">
        <w:t xml:space="preserve">), </w:t>
      </w:r>
      <w:proofErr w:type="spellStart"/>
      <w:r w:rsidRPr="00767E3E">
        <w:t>Lirik</w:t>
      </w:r>
      <w:proofErr w:type="spellEnd"/>
      <w:r w:rsidRPr="00767E3E">
        <w:t xml:space="preserve">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>
        <w:rPr>
          <w:lang w:val="id-ID"/>
        </w:rPr>
        <w:t>,</w:t>
      </w:r>
      <w:r w:rsidRPr="00767E3E">
        <w:t xml:space="preserve"> Indragiri Hulu Regency (</w:t>
      </w:r>
      <w:r w:rsidRPr="00767E3E">
        <w:rPr>
          <w:rFonts w:eastAsia="Times New Roman"/>
          <w:bCs/>
          <w:lang w:eastAsia="id-ID"/>
        </w:rPr>
        <w:t xml:space="preserve">altitude 4-15 </w:t>
      </w:r>
      <w:r w:rsidRPr="00767E3E">
        <w:rPr>
          <w:rFonts w:eastAsia="Times New Roman"/>
          <w:lang w:eastAsia="id-ID"/>
        </w:rPr>
        <w:t>m</w:t>
      </w:r>
      <w:r>
        <w:rPr>
          <w:rFonts w:eastAsia="Times New Roman"/>
          <w:lang w:val="id-ID" w:eastAsia="id-ID"/>
        </w:rPr>
        <w:t>as</w:t>
      </w:r>
      <w:r w:rsidRPr="00767E3E">
        <w:rPr>
          <w:rFonts w:eastAsia="Times New Roman"/>
          <w:lang w:eastAsia="id-ID"/>
        </w:rPr>
        <w:t>l,</w:t>
      </w:r>
      <w:r w:rsidRPr="00767E3E">
        <w:t xml:space="preserve"> air temperature</w:t>
      </w:r>
      <w:r w:rsidRPr="00767E3E">
        <w:rPr>
          <w:rFonts w:eastAsia="Times New Roman"/>
          <w:lang w:eastAsia="id-ID"/>
        </w:rPr>
        <w:t xml:space="preserve"> </w:t>
      </w:r>
      <w:r w:rsidRPr="00767E3E">
        <w:rPr>
          <w:rFonts w:eastAsia="Times New Roman"/>
          <w:bCs/>
          <w:lang w:eastAsia="id-ID"/>
        </w:rPr>
        <w:t>20.6-36.4°C</w:t>
      </w:r>
      <w:r w:rsidRPr="00767E3E">
        <w:t xml:space="preserve">), and East Kampar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>
        <w:rPr>
          <w:lang w:val="id-ID"/>
        </w:rPr>
        <w:t>,</w:t>
      </w:r>
      <w:r w:rsidRPr="00767E3E">
        <w:t xml:space="preserve"> Kampar Regency (altitude 38 </w:t>
      </w:r>
      <w:r w:rsidRPr="00767E3E">
        <w:rPr>
          <w:rFonts w:eastAsia="Times New Roman"/>
          <w:lang w:eastAsia="id-ID"/>
        </w:rPr>
        <w:t>m</w:t>
      </w:r>
      <w:r>
        <w:rPr>
          <w:rFonts w:eastAsia="Times New Roman"/>
          <w:lang w:val="id-ID" w:eastAsia="id-ID"/>
        </w:rPr>
        <w:t>as</w:t>
      </w:r>
      <w:r w:rsidRPr="00767E3E">
        <w:rPr>
          <w:rFonts w:eastAsia="Times New Roman"/>
          <w:lang w:eastAsia="id-ID"/>
        </w:rPr>
        <w:t xml:space="preserve">l, air temperature </w:t>
      </w:r>
      <w:r w:rsidRPr="00767E3E">
        <w:rPr>
          <w:rFonts w:eastAsia="Times New Roman"/>
          <w:bCs/>
          <w:lang w:eastAsia="id-ID"/>
        </w:rPr>
        <w:t>20.6-36.4°C</w:t>
      </w:r>
      <w:r w:rsidRPr="00767E3E">
        <w:t>).</w:t>
      </w:r>
    </w:p>
    <w:p w:rsidR="008B5E9F" w:rsidRPr="00E31BA2" w:rsidRDefault="008B5E9F" w:rsidP="008B5E9F">
      <w:pPr>
        <w:pStyle w:val="Heading2"/>
        <w:rPr>
          <w:lang w:val="id-ID"/>
        </w:rPr>
      </w:pPr>
      <w:r w:rsidRPr="00E31BA2">
        <w:t>Bird</w:t>
      </w:r>
      <w:r w:rsidRPr="00E31BA2">
        <w:rPr>
          <w:lang w:val="id-ID"/>
        </w:rPr>
        <w:t xml:space="preserve"> collecting</w:t>
      </w:r>
      <w:r>
        <w:rPr>
          <w:lang w:val="id-ID"/>
        </w:rPr>
        <w:t xml:space="preserve"> </w:t>
      </w:r>
      <w:r w:rsidRPr="00E31BA2">
        <w:rPr>
          <w:lang w:val="id-ID"/>
        </w:rPr>
        <w:t>and rearing</w:t>
      </w:r>
    </w:p>
    <w:p w:rsidR="008B5E9F" w:rsidRPr="00767E3E" w:rsidRDefault="008B5E9F" w:rsidP="008B5E9F">
      <w:pPr>
        <w:rPr>
          <w:b/>
        </w:rPr>
      </w:pPr>
      <w:r w:rsidRPr="00767E3E">
        <w:t xml:space="preserve">One-hundred-and-eighty-seven male and female Sumatera </w:t>
      </w:r>
      <w:r>
        <w:rPr>
          <w:lang w:val="id-ID"/>
        </w:rPr>
        <w:t>K</w:t>
      </w:r>
      <w:proofErr w:type="spellStart"/>
      <w:r w:rsidRPr="00D562C6">
        <w:t>ampung</w:t>
      </w:r>
      <w:proofErr w:type="spellEnd"/>
      <w:r w:rsidRPr="00767E3E">
        <w:t xml:space="preserve"> chickens aged about 6 months were used as samples. The sample chickens were collected from farmers where the distance of sampling was about 500 m. Forty-eight sample chickens were taken from </w:t>
      </w:r>
      <w:proofErr w:type="spellStart"/>
      <w:r w:rsidRPr="00767E3E">
        <w:t>Tilatang</w:t>
      </w:r>
      <w:proofErr w:type="spellEnd"/>
      <w:r w:rsidRPr="00767E3E">
        <w:t xml:space="preserve"> </w:t>
      </w:r>
      <w:proofErr w:type="spellStart"/>
      <w:r w:rsidRPr="00767E3E">
        <w:t>Kamang</w:t>
      </w:r>
      <w:proofErr w:type="spellEnd"/>
      <w:r w:rsidRPr="00767E3E">
        <w:t xml:space="preserve">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 w:rsidRPr="00767E3E">
        <w:t xml:space="preserve">, 17 chickens from </w:t>
      </w:r>
      <w:proofErr w:type="spellStart"/>
      <w:r w:rsidRPr="00767E3E">
        <w:t>Canduang</w:t>
      </w:r>
      <w:proofErr w:type="spellEnd"/>
      <w:r w:rsidRPr="00767E3E">
        <w:t xml:space="preserve">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 w:rsidRPr="00767E3E">
        <w:t xml:space="preserve">, 37 chickens from East Padang </w:t>
      </w:r>
      <w:proofErr w:type="spellStart"/>
      <w:r w:rsidRPr="00767E3E">
        <w:t>Panjang</w:t>
      </w:r>
      <w:proofErr w:type="spellEnd"/>
      <w:r w:rsidRPr="00767E3E">
        <w:t xml:space="preserve">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 w:rsidRPr="00767E3E">
        <w:t xml:space="preserve">, 32 chickens from </w:t>
      </w:r>
      <w:proofErr w:type="spellStart"/>
      <w:r w:rsidRPr="00767E3E">
        <w:t>Bunga</w:t>
      </w:r>
      <w:proofErr w:type="spellEnd"/>
      <w:r w:rsidRPr="00767E3E">
        <w:t xml:space="preserve"> Raya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 w:rsidRPr="00767E3E">
        <w:t xml:space="preserve">, 42 chickens from </w:t>
      </w:r>
      <w:proofErr w:type="spellStart"/>
      <w:r w:rsidRPr="00767E3E">
        <w:t>Lirik</w:t>
      </w:r>
      <w:proofErr w:type="spellEnd"/>
      <w:r w:rsidRPr="00767E3E">
        <w:t xml:space="preserve">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 w:rsidRPr="00767E3E">
        <w:t xml:space="preserve">, and 11 chickens from East Kampar </w:t>
      </w:r>
      <w:r>
        <w:rPr>
          <w:lang w:val="id-ID"/>
        </w:rPr>
        <w:t>Subd</w:t>
      </w:r>
      <w:proofErr w:type="spellStart"/>
      <w:r w:rsidRPr="00767E3E">
        <w:t>istrict</w:t>
      </w:r>
      <w:proofErr w:type="spellEnd"/>
      <w:r w:rsidRPr="00767E3E">
        <w:t xml:space="preserve">. </w:t>
      </w:r>
      <w:r>
        <w:rPr>
          <w:lang w:val="id-ID"/>
        </w:rPr>
        <w:t xml:space="preserve">The </w:t>
      </w:r>
      <w:r>
        <w:t>chicken</w:t>
      </w:r>
      <w:r w:rsidRPr="00767E3E">
        <w:t xml:space="preserve"> </w:t>
      </w:r>
      <w:r>
        <w:rPr>
          <w:lang w:val="id-ID"/>
        </w:rPr>
        <w:t>s</w:t>
      </w:r>
      <w:r w:rsidRPr="00767E3E">
        <w:t>ample</w:t>
      </w:r>
      <w:r>
        <w:rPr>
          <w:lang w:val="id-ID"/>
        </w:rPr>
        <w:t xml:space="preserve">s that have been collected from the farmers </w:t>
      </w:r>
      <w:r w:rsidRPr="00767E3E">
        <w:t xml:space="preserve">in </w:t>
      </w:r>
      <w:r>
        <w:rPr>
          <w:lang w:val="id-ID"/>
        </w:rPr>
        <w:t xml:space="preserve">every subdistrict, were pooled and reared in a pen of a certain farmer in the same subdistrict </w:t>
      </w:r>
      <w:r w:rsidRPr="00767E3E">
        <w:t xml:space="preserve">for a month. This was aimed </w:t>
      </w:r>
      <w:r>
        <w:rPr>
          <w:lang w:val="id-ID"/>
        </w:rPr>
        <w:t>as</w:t>
      </w:r>
      <w:r w:rsidRPr="00767E3E">
        <w:t xml:space="preserve"> providing a similar rearing management and comfortable condition for them to get rid the </w:t>
      </w:r>
      <w:r w:rsidRPr="00767E3E">
        <w:lastRenderedPageBreak/>
        <w:t>transportation stress the birds might suffer during sampling period. In addition, this was conducted to make data collecting a</w:t>
      </w:r>
      <w:r>
        <w:t>nd blood sampling easier to do.</w:t>
      </w:r>
      <w:r w:rsidRPr="00767E3E">
        <w:t xml:space="preserve"> </w:t>
      </w:r>
    </w:p>
    <w:p w:rsidR="008B5E9F" w:rsidRPr="000A0035" w:rsidRDefault="008B5E9F" w:rsidP="008B5E9F">
      <w:pPr>
        <w:rPr>
          <w:b/>
          <w:lang w:val="id-ID"/>
        </w:rPr>
      </w:pPr>
      <w:r w:rsidRPr="00767E3E">
        <w:t xml:space="preserve">In all sampling locations, chickens were reared in a semi-intensive </w:t>
      </w:r>
      <w:r>
        <w:rPr>
          <w:lang w:val="id-ID"/>
        </w:rPr>
        <w:t xml:space="preserve">management </w:t>
      </w:r>
      <w:r w:rsidRPr="00767E3E">
        <w:t>system by which chickens were released outdoor during the day</w:t>
      </w:r>
      <w:r>
        <w:t xml:space="preserve"> and kept in the pen</w:t>
      </w:r>
      <w:r>
        <w:rPr>
          <w:lang w:val="id-ID"/>
        </w:rPr>
        <w:t>s</w:t>
      </w:r>
      <w:r>
        <w:t xml:space="preserve"> at night.</w:t>
      </w:r>
      <w:r w:rsidRPr="00767E3E">
        <w:t xml:space="preserve"> The chickens were fed rice bran meal, corn, cassava, oil palm fruit, coconut pulp, and kitchen food waste. Pens were made of wood </w:t>
      </w:r>
      <w:r>
        <w:rPr>
          <w:lang w:val="id-ID"/>
        </w:rPr>
        <w:t xml:space="preserve">and </w:t>
      </w:r>
      <w:r w:rsidRPr="00767E3E">
        <w:t xml:space="preserve">placed in </w:t>
      </w:r>
      <w:r>
        <w:rPr>
          <w:lang w:val="id-ID"/>
        </w:rPr>
        <w:t xml:space="preserve">the </w:t>
      </w:r>
      <w:r w:rsidRPr="00767E3E">
        <w:t>yard</w:t>
      </w:r>
      <w:r>
        <w:rPr>
          <w:lang w:val="id-ID"/>
        </w:rPr>
        <w:t>.</w:t>
      </w:r>
    </w:p>
    <w:p w:rsidR="008B5E9F" w:rsidRPr="00B62658" w:rsidRDefault="008B5E9F" w:rsidP="008B5E9F">
      <w:r w:rsidRPr="00767E3E">
        <w:t xml:space="preserve">In this study, no heat stress treatment was given yet </w:t>
      </w:r>
      <w:r>
        <w:rPr>
          <w:lang w:val="id-ID"/>
        </w:rPr>
        <w:t xml:space="preserve">to </w:t>
      </w:r>
      <w:r w:rsidRPr="00767E3E">
        <w:t>the birds</w:t>
      </w:r>
      <w:r>
        <w:rPr>
          <w:lang w:val="id-ID"/>
        </w:rPr>
        <w:t xml:space="preserve">. The birds </w:t>
      </w:r>
      <w:r w:rsidRPr="00767E3E">
        <w:t xml:space="preserve">were left to live in their habitat namely regions with cool and hot climate. This was </w:t>
      </w:r>
      <w:r w:rsidRPr="00B62658">
        <w:t xml:space="preserve">done to assess natural physiological characteristics of chickens reared in regions with cool and hot climate. </w:t>
      </w:r>
    </w:p>
    <w:p w:rsidR="008B5E9F" w:rsidRPr="00E31BA2" w:rsidRDefault="008B5E9F" w:rsidP="008B5E9F">
      <w:pPr>
        <w:pStyle w:val="Heading2"/>
        <w:rPr>
          <w:rFonts w:eastAsia="Times New Roman"/>
          <w:lang w:val="id-ID" w:eastAsia="id-ID"/>
        </w:rPr>
      </w:pPr>
      <w:r w:rsidRPr="00E31BA2">
        <w:rPr>
          <w:rFonts w:eastAsia="Times New Roman"/>
          <w:lang w:val="id-ID" w:eastAsia="id-ID"/>
        </w:rPr>
        <w:t>Measurement and statistical analysis</w:t>
      </w:r>
    </w:p>
    <w:p w:rsidR="008B5E9F" w:rsidRPr="001954C0" w:rsidRDefault="008B5E9F" w:rsidP="008B5E9F">
      <w:pPr>
        <w:rPr>
          <w:lang w:val="id-ID"/>
        </w:rPr>
      </w:pPr>
      <w:r>
        <w:rPr>
          <w:lang w:val="id-ID"/>
        </w:rPr>
        <w:t>The m</w:t>
      </w:r>
      <w:proofErr w:type="spellStart"/>
      <w:r w:rsidRPr="00B62658">
        <w:t>easurements</w:t>
      </w:r>
      <w:proofErr w:type="spellEnd"/>
      <w:r w:rsidRPr="00B62658">
        <w:t xml:space="preserve"> were taken on respiratory rate, rectal temperature, and </w:t>
      </w:r>
      <w:proofErr w:type="spellStart"/>
      <w:r w:rsidRPr="00B62658">
        <w:t>heteroph</w:t>
      </w:r>
      <w:proofErr w:type="spellEnd"/>
      <w:r>
        <w:rPr>
          <w:lang w:val="id-ID"/>
        </w:rPr>
        <w:t>i</w:t>
      </w:r>
      <w:r>
        <w:t>l-lymphocyte ratio.</w:t>
      </w:r>
      <w:r w:rsidRPr="00B62658">
        <w:t xml:space="preserve"> </w:t>
      </w:r>
      <w:r w:rsidRPr="00B62658">
        <w:rPr>
          <w:rFonts w:eastAsia="Times New Roman"/>
          <w:lang w:eastAsia="id-ID"/>
        </w:rPr>
        <w:t xml:space="preserve">Respiratory rate and rectal temperature were measured in </w:t>
      </w:r>
      <w:r>
        <w:rPr>
          <w:rFonts w:eastAsia="Times New Roman"/>
          <w:lang w:val="id-ID" w:eastAsia="id-ID"/>
        </w:rPr>
        <w:t>the rearing</w:t>
      </w:r>
      <w:r w:rsidRPr="00B62658">
        <w:rPr>
          <w:rFonts w:eastAsia="Times New Roman"/>
          <w:lang w:eastAsia="id-ID"/>
        </w:rPr>
        <w:t xml:space="preserve"> </w:t>
      </w:r>
      <w:r>
        <w:rPr>
          <w:rFonts w:eastAsia="Times New Roman"/>
          <w:lang w:val="id-ID" w:eastAsia="id-ID"/>
        </w:rPr>
        <w:t>place</w:t>
      </w:r>
      <w:r w:rsidRPr="00B62658">
        <w:t>. Respiratory rate was measured by observing and counting the abdomen breathing movements per minute by using a stopwatch</w:t>
      </w:r>
      <w:r>
        <w:rPr>
          <w:lang w:val="id-ID"/>
        </w:rPr>
        <w:t>.</w:t>
      </w:r>
      <w:r w:rsidRPr="00B62658">
        <w:t xml:space="preserve"> Rectal temperature was measured by inserting a digital t</w:t>
      </w:r>
      <w:r>
        <w:rPr>
          <w:lang w:val="id-ID"/>
        </w:rPr>
        <w:t>h</w:t>
      </w:r>
      <w:proofErr w:type="spellStart"/>
      <w:r w:rsidRPr="00B62658">
        <w:t>ermometer</w:t>
      </w:r>
      <w:proofErr w:type="spellEnd"/>
      <w:r w:rsidRPr="00B62658">
        <w:t xml:space="preserve"> into the cloaca. </w:t>
      </w:r>
      <w:r>
        <w:rPr>
          <w:lang w:val="id-ID"/>
        </w:rPr>
        <w:t>T</w:t>
      </w:r>
      <w:r w:rsidRPr="00B62658">
        <w:t>he amount of heterophil, lymphocyte, and the heterophil-lymphocyte</w:t>
      </w:r>
      <w:r>
        <w:rPr>
          <w:lang w:val="id-ID"/>
        </w:rPr>
        <w:t xml:space="preserve"> ratio were determined by using </w:t>
      </w:r>
      <w:r w:rsidRPr="00B62658">
        <w:t xml:space="preserve">method </w:t>
      </w:r>
      <w:r>
        <w:rPr>
          <w:lang w:val="id-ID"/>
        </w:rPr>
        <w:t xml:space="preserve">according to </w:t>
      </w:r>
      <w:r>
        <w:rPr>
          <w:szCs w:val="16"/>
          <w:lang w:val="id-ID"/>
        </w:rPr>
        <w:t xml:space="preserve">Kolmer </w:t>
      </w:r>
      <w:r w:rsidRPr="0091594D">
        <w:rPr>
          <w:i/>
          <w:szCs w:val="16"/>
          <w:lang w:val="id-ID"/>
        </w:rPr>
        <w:t>et al</w:t>
      </w:r>
      <w:r>
        <w:rPr>
          <w:szCs w:val="16"/>
          <w:lang w:val="id-ID"/>
        </w:rPr>
        <w:t>. (1959).</w:t>
      </w:r>
      <w:r w:rsidRPr="00B62658">
        <w:t>)</w:t>
      </w:r>
      <w:r>
        <w:rPr>
          <w:lang w:val="id-ID"/>
        </w:rPr>
        <w:t xml:space="preserve"> </w:t>
      </w:r>
      <w:r>
        <w:t>Blood sample</w:t>
      </w:r>
      <w:r>
        <w:rPr>
          <w:lang w:val="id-ID"/>
        </w:rPr>
        <w:t>s</w:t>
      </w:r>
      <w:r>
        <w:t xml:space="preserve"> for heterophil</w:t>
      </w:r>
      <w:r>
        <w:rPr>
          <w:lang w:val="id-ID"/>
        </w:rPr>
        <w:t>-</w:t>
      </w:r>
      <w:r w:rsidRPr="00B62658">
        <w:t xml:space="preserve">lymphocyte </w:t>
      </w:r>
      <w:r>
        <w:rPr>
          <w:lang w:val="id-ID"/>
        </w:rPr>
        <w:t xml:space="preserve">ratio </w:t>
      </w:r>
      <w:r w:rsidRPr="00B62658">
        <w:t xml:space="preserve">analysis </w:t>
      </w:r>
      <w:r>
        <w:rPr>
          <w:lang w:val="id-ID"/>
        </w:rPr>
        <w:t>were</w:t>
      </w:r>
      <w:r w:rsidRPr="00B62658">
        <w:t xml:space="preserve"> taken from brachial veins by using 3 ml syringe with needles. A drop of</w:t>
      </w:r>
      <w:r w:rsidRPr="00767E3E">
        <w:t xml:space="preserve"> </w:t>
      </w:r>
      <w:r w:rsidRPr="00B62658">
        <w:t>blood was put onto an object glass for blood smear preparation</w:t>
      </w:r>
      <w:r>
        <w:rPr>
          <w:lang w:val="id-ID"/>
        </w:rPr>
        <w:t>.</w:t>
      </w:r>
      <w:r w:rsidRPr="00B62658">
        <w:t xml:space="preserve"> </w:t>
      </w:r>
      <w:r>
        <w:rPr>
          <w:lang w:val="id-ID"/>
        </w:rPr>
        <w:t>Blood was spreaded onto the object glass. The preparations were dried and fixated</w:t>
      </w:r>
      <w:r w:rsidRPr="001954C0">
        <w:rPr>
          <w:lang w:val="id-ID"/>
        </w:rPr>
        <w:t xml:space="preserve"> </w:t>
      </w:r>
      <w:r>
        <w:rPr>
          <w:lang w:val="id-ID"/>
        </w:rPr>
        <w:t>with methanol. Then, the ones were stained by dipping in eosin for 20-30 second. Next step, the glasses were rinsed by using running water and then dried.</w:t>
      </w:r>
      <w:r w:rsidRPr="00B62658">
        <w:t xml:space="preserve"> </w:t>
      </w:r>
      <w:r>
        <w:rPr>
          <w:lang w:val="id-ID"/>
        </w:rPr>
        <w:t xml:space="preserve">The difference of </w:t>
      </w:r>
      <w:r w:rsidRPr="00B62658">
        <w:t xml:space="preserve">respiratory rate, rectal temperature, and </w:t>
      </w:r>
      <w:proofErr w:type="spellStart"/>
      <w:r w:rsidRPr="00B62658">
        <w:t>heteroph</w:t>
      </w:r>
      <w:proofErr w:type="spellEnd"/>
      <w:r>
        <w:rPr>
          <w:lang w:val="id-ID"/>
        </w:rPr>
        <w:t>i</w:t>
      </w:r>
      <w:r>
        <w:t>l-lymphocyte ratio</w:t>
      </w:r>
      <w:r>
        <w:rPr>
          <w:lang w:val="id-ID"/>
        </w:rPr>
        <w:t xml:space="preserve"> between Sumatera Kampung chickens raised in cold and hot regions </w:t>
      </w:r>
      <w:r w:rsidRPr="00B62658">
        <w:t xml:space="preserve">were </w:t>
      </w:r>
      <w:r>
        <w:rPr>
          <w:lang w:val="id-ID"/>
        </w:rPr>
        <w:t xml:space="preserve">analyzed by </w:t>
      </w:r>
      <w:r w:rsidRPr="00B62658">
        <w:t>t-test.</w:t>
      </w:r>
    </w:p>
    <w:p w:rsidR="008B5E9F" w:rsidRPr="00E31BA2" w:rsidRDefault="008B5E9F" w:rsidP="00465D28">
      <w:pPr>
        <w:pStyle w:val="Heading1"/>
      </w:pPr>
      <w:r w:rsidRPr="00E31BA2">
        <w:t>R</w:t>
      </w:r>
      <w:r w:rsidR="00465D28">
        <w:t>esults and Discussion</w:t>
      </w:r>
    </w:p>
    <w:p w:rsidR="008B5E9F" w:rsidRPr="0090095E" w:rsidRDefault="008B5E9F" w:rsidP="008B5E9F">
      <w:pPr>
        <w:pStyle w:val="Heading2"/>
      </w:pPr>
      <w:r>
        <w:t xml:space="preserve">Respiratory </w:t>
      </w:r>
      <w:r>
        <w:rPr>
          <w:lang w:val="id-ID"/>
        </w:rPr>
        <w:t>r</w:t>
      </w:r>
      <w:r w:rsidRPr="0090095E">
        <w:t xml:space="preserve">ate </w:t>
      </w:r>
    </w:p>
    <w:p w:rsidR="008B5E9F" w:rsidRDefault="008B5E9F" w:rsidP="008B5E9F">
      <w:r>
        <w:rPr>
          <w:lang w:val="id-ID"/>
        </w:rPr>
        <w:t>R</w:t>
      </w:r>
      <w:proofErr w:type="spellStart"/>
      <w:r w:rsidRPr="00767E3E">
        <w:t>espiratory</w:t>
      </w:r>
      <w:proofErr w:type="spellEnd"/>
      <w:r w:rsidRPr="00767E3E">
        <w:t xml:space="preserve"> rates of Sumatera </w:t>
      </w:r>
      <w:r w:rsidRPr="00006CC2">
        <w:rPr>
          <w:lang w:val="id-ID"/>
        </w:rPr>
        <w:t>K</w:t>
      </w:r>
      <w:proofErr w:type="spellStart"/>
      <w:r w:rsidRPr="00006CC2">
        <w:t>ampung</w:t>
      </w:r>
      <w:proofErr w:type="spellEnd"/>
      <w:r w:rsidRPr="00767E3E">
        <w:t xml:space="preserve"> chickens raised in regions with cool and hot climate are depicted in Figure 1. </w:t>
      </w:r>
    </w:p>
    <w:p w:rsidR="006E32F6" w:rsidRDefault="006E32F6" w:rsidP="008B5E9F">
      <w:r w:rsidRPr="0097299E">
        <w:t xml:space="preserve">It can be seen in Figure 1 that </w:t>
      </w:r>
      <w:r>
        <w:rPr>
          <w:lang w:val="id-ID"/>
        </w:rPr>
        <w:t xml:space="preserve">the </w:t>
      </w:r>
      <w:r w:rsidRPr="0097299E">
        <w:t xml:space="preserve">respiratory rates of Sumatera </w:t>
      </w:r>
      <w:r w:rsidRPr="0097299E">
        <w:rPr>
          <w:lang w:val="id-ID"/>
        </w:rPr>
        <w:t>K</w:t>
      </w:r>
      <w:proofErr w:type="spellStart"/>
      <w:r w:rsidRPr="0097299E">
        <w:t>ampung</w:t>
      </w:r>
      <w:proofErr w:type="spellEnd"/>
      <w:r w:rsidRPr="0097299E">
        <w:t xml:space="preserve"> chickens were 21.03±1.29 times per minute in cool regions and 21.48±1.42 times per minute in hot region</w:t>
      </w:r>
      <w:r w:rsidRPr="0097299E">
        <w:rPr>
          <w:lang w:val="id-ID"/>
        </w:rPr>
        <w:t xml:space="preserve"> which</w:t>
      </w:r>
      <w:r w:rsidRPr="0097299E">
        <w:t xml:space="preserve"> were significantly different (P&lt;0.05). The respiratory rates in this study were </w:t>
      </w:r>
      <w:r w:rsidRPr="0097299E">
        <w:rPr>
          <w:lang w:val="id-ID"/>
        </w:rPr>
        <w:t>in</w:t>
      </w:r>
      <w:r w:rsidRPr="0097299E">
        <w:t xml:space="preserve"> the normal ranges of 18-23 times per minutes (</w:t>
      </w:r>
      <w:proofErr w:type="spellStart"/>
      <w:r w:rsidRPr="0097299E">
        <w:t>Mushawwir</w:t>
      </w:r>
      <w:proofErr w:type="spellEnd"/>
      <w:r w:rsidRPr="0097299E">
        <w:t>, 2011).</w:t>
      </w:r>
    </w:p>
    <w:p w:rsidR="006E32F6" w:rsidRDefault="006E32F6" w:rsidP="008B5E9F"/>
    <w:p w:rsidR="006E32F6" w:rsidRDefault="006E32F6" w:rsidP="008B5E9F"/>
    <w:p w:rsidR="006E32F6" w:rsidRDefault="006E32F6" w:rsidP="008B5E9F">
      <w:pPr>
        <w:rPr>
          <w:lang w:val="id-ID"/>
        </w:rPr>
      </w:pPr>
    </w:p>
    <w:p w:rsidR="008B5E9F" w:rsidRDefault="008B5E9F" w:rsidP="006E32F6">
      <w:pPr>
        <w:jc w:val="left"/>
        <w:rPr>
          <w:szCs w:val="16"/>
          <w:lang w:val="id-ID"/>
        </w:rPr>
      </w:pPr>
      <w:r w:rsidRPr="00D66A3D">
        <w:rPr>
          <w:noProof/>
          <w:szCs w:val="16"/>
        </w:rPr>
        <w:lastRenderedPageBreak/>
        <w:drawing>
          <wp:inline distT="0" distB="0" distL="0" distR="0" wp14:anchorId="7942645E" wp14:editId="03116FD3">
            <wp:extent cx="2847975" cy="2400300"/>
            <wp:effectExtent l="0" t="0" r="9525" b="0"/>
            <wp:docPr id="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5E9F" w:rsidRPr="006E32F6" w:rsidRDefault="008B5E9F" w:rsidP="006E32F6">
      <w:pPr>
        <w:tabs>
          <w:tab w:val="left" w:pos="0"/>
        </w:tabs>
        <w:spacing w:after="230"/>
        <w:jc w:val="center"/>
        <w:rPr>
          <w:sz w:val="18"/>
          <w:szCs w:val="14"/>
          <w:lang w:val="id-ID"/>
        </w:rPr>
      </w:pPr>
      <w:r w:rsidRPr="006E32F6">
        <w:rPr>
          <w:sz w:val="18"/>
          <w:szCs w:val="14"/>
        </w:rPr>
        <w:t>Figure 1.</w:t>
      </w:r>
      <w:r w:rsidR="006E32F6" w:rsidRPr="006E32F6">
        <w:rPr>
          <w:sz w:val="18"/>
          <w:szCs w:val="14"/>
        </w:rPr>
        <w:t xml:space="preserve"> </w:t>
      </w:r>
      <w:r w:rsidRPr="006E32F6">
        <w:rPr>
          <w:sz w:val="18"/>
          <w:szCs w:val="14"/>
          <w:lang w:val="id-ID"/>
        </w:rPr>
        <w:t>The r</w:t>
      </w:r>
      <w:proofErr w:type="spellStart"/>
      <w:r w:rsidRPr="006E32F6">
        <w:rPr>
          <w:sz w:val="18"/>
          <w:szCs w:val="14"/>
        </w:rPr>
        <w:t>espiratory</w:t>
      </w:r>
      <w:proofErr w:type="spellEnd"/>
      <w:r w:rsidRPr="006E32F6">
        <w:rPr>
          <w:sz w:val="18"/>
          <w:szCs w:val="14"/>
        </w:rPr>
        <w:t xml:space="preserve"> rates of </w:t>
      </w:r>
      <w:r w:rsidR="006E32F6" w:rsidRPr="006E32F6">
        <w:rPr>
          <w:sz w:val="18"/>
          <w:szCs w:val="14"/>
        </w:rPr>
        <w:t>SOC</w:t>
      </w:r>
      <w:r w:rsidRPr="006E32F6">
        <w:rPr>
          <w:sz w:val="18"/>
          <w:szCs w:val="14"/>
        </w:rPr>
        <w:t xml:space="preserve"> raised in regions</w:t>
      </w:r>
      <w:r w:rsidR="006E32F6" w:rsidRPr="006E32F6">
        <w:rPr>
          <w:sz w:val="18"/>
          <w:szCs w:val="14"/>
        </w:rPr>
        <w:t xml:space="preserve"> </w:t>
      </w:r>
      <w:r w:rsidRPr="006E32F6">
        <w:rPr>
          <w:sz w:val="18"/>
          <w:szCs w:val="14"/>
        </w:rPr>
        <w:t>with cool and hot climate</w:t>
      </w:r>
      <w:r w:rsidRPr="006E32F6">
        <w:rPr>
          <w:sz w:val="18"/>
          <w:szCs w:val="14"/>
          <w:lang w:val="id-ID"/>
        </w:rPr>
        <w:t>; means with different letters (a and b) are significantly different (P&lt;0,05)</w:t>
      </w:r>
    </w:p>
    <w:p w:rsidR="008B5E9F" w:rsidRPr="00772E6F" w:rsidRDefault="008B5E9F" w:rsidP="00465D28">
      <w:pPr>
        <w:rPr>
          <w:lang w:val="id-ID"/>
        </w:rPr>
      </w:pPr>
      <w:r w:rsidRPr="0097299E">
        <w:t xml:space="preserve">The higher respiratory rate found in </w:t>
      </w:r>
      <w:r w:rsidRPr="0097299E">
        <w:rPr>
          <w:lang w:val="id-ID"/>
        </w:rPr>
        <w:t xml:space="preserve">the </w:t>
      </w:r>
      <w:r w:rsidRPr="0097299E">
        <w:t xml:space="preserve">chickens raised in hot climate region </w:t>
      </w:r>
      <w:r w:rsidRPr="0097299E">
        <w:rPr>
          <w:lang w:val="id-ID"/>
        </w:rPr>
        <w:t>might be</w:t>
      </w:r>
      <w:r w:rsidRPr="0097299E">
        <w:t xml:space="preserve"> as an adaptation mechanism </w:t>
      </w:r>
      <w:r w:rsidRPr="0097299E">
        <w:rPr>
          <w:lang w:val="id-ID"/>
        </w:rPr>
        <w:t xml:space="preserve">of </w:t>
      </w:r>
      <w:r w:rsidRPr="0097299E">
        <w:t>the chickens toward high ambient temperature. High ambient temperature was found to affect chicken respiratory (</w:t>
      </w:r>
      <w:proofErr w:type="spellStart"/>
      <w:r w:rsidRPr="0097299E">
        <w:t>Sohail</w:t>
      </w:r>
      <w:proofErr w:type="spellEnd"/>
      <w:r w:rsidRPr="0097299E">
        <w:t xml:space="preserve"> </w:t>
      </w:r>
      <w:r w:rsidRPr="0097299E">
        <w:rPr>
          <w:i/>
        </w:rPr>
        <w:t>et al</w:t>
      </w:r>
      <w:r w:rsidRPr="0097299E">
        <w:t xml:space="preserve">., 2010). </w:t>
      </w:r>
      <w:r>
        <w:rPr>
          <w:lang w:val="id-ID"/>
        </w:rPr>
        <w:t xml:space="preserve"> </w:t>
      </w:r>
      <w:r w:rsidRPr="00767E3E">
        <w:t xml:space="preserve">In this kind of situation, in order to maintain </w:t>
      </w:r>
      <w:r>
        <w:rPr>
          <w:lang w:val="id-ID"/>
        </w:rPr>
        <w:t xml:space="preserve">the </w:t>
      </w:r>
      <w:r w:rsidRPr="00767E3E">
        <w:t xml:space="preserve">body temperature balance, chickens will increase </w:t>
      </w:r>
      <w:r>
        <w:rPr>
          <w:lang w:val="id-ID"/>
        </w:rPr>
        <w:t>heat loss</w:t>
      </w:r>
      <w:r w:rsidRPr="00767E3E">
        <w:t xml:space="preserve"> through evaporation (evaporative heat loss, EHL) as sensible heat loss (sensible heat loss, SHL) through radiation, conduc</w:t>
      </w:r>
      <w:r>
        <w:t>tion, and convection, declines</w:t>
      </w:r>
      <w:r>
        <w:rPr>
          <w:lang w:val="id-ID"/>
        </w:rPr>
        <w:t xml:space="preserve">. </w:t>
      </w:r>
      <w:r w:rsidRPr="00767E3E">
        <w:t xml:space="preserve">Body heat loss through EHL occurs through skin and respiration by which 586 </w:t>
      </w:r>
      <w:proofErr w:type="spellStart"/>
      <w:r w:rsidRPr="00767E3E">
        <w:t>cal</w:t>
      </w:r>
      <w:proofErr w:type="spellEnd"/>
      <w:r w:rsidRPr="00767E3E">
        <w:t>/g of water evaporates at 20°C</w:t>
      </w:r>
      <w:r>
        <w:rPr>
          <w:lang w:val="id-ID"/>
        </w:rPr>
        <w:t xml:space="preserve"> (Hillman </w:t>
      </w:r>
      <w:r w:rsidRPr="00A47A0D">
        <w:rPr>
          <w:i/>
          <w:lang w:val="id-ID"/>
        </w:rPr>
        <w:t>et al</w:t>
      </w:r>
      <w:r>
        <w:rPr>
          <w:lang w:val="id-ID"/>
        </w:rPr>
        <w:t>., 1985)</w:t>
      </w:r>
      <w:r w:rsidRPr="00767E3E">
        <w:t xml:space="preserve">. In </w:t>
      </w:r>
      <w:r>
        <w:rPr>
          <w:lang w:val="id-ID"/>
        </w:rPr>
        <w:t>birds</w:t>
      </w:r>
      <w:r w:rsidRPr="00767E3E">
        <w:t xml:space="preserve">, water evaporation through skin is limited as the limited number of sweat glands. Therefore, in hot climate region water evaporation through respiration </w:t>
      </w:r>
      <w:r>
        <w:rPr>
          <w:lang w:val="id-ID"/>
        </w:rPr>
        <w:t>increased.</w:t>
      </w:r>
    </w:p>
    <w:p w:rsidR="008B5E9F" w:rsidRPr="00392430" w:rsidRDefault="008B5E9F" w:rsidP="00465D28">
      <w:pPr>
        <w:rPr>
          <w:lang w:val="id-ID"/>
        </w:rPr>
      </w:pPr>
      <w:r w:rsidRPr="00767E3E">
        <w:t xml:space="preserve">Higher respiratory rate in </w:t>
      </w:r>
      <w:r w:rsidR="006E32F6">
        <w:t>the</w:t>
      </w:r>
      <w:r w:rsidRPr="00767E3E">
        <w:t xml:space="preserve"> chickens raised in </w:t>
      </w:r>
      <w:r>
        <w:rPr>
          <w:lang w:val="id-ID"/>
        </w:rPr>
        <w:t xml:space="preserve">the </w:t>
      </w:r>
      <w:r w:rsidRPr="00767E3E">
        <w:t xml:space="preserve">region with hot climate was also suspected as an adaptation mechanism to a drought as a result of El Nino phenomenon occurring during this study was conducted. El Nino is an </w:t>
      </w:r>
      <w:r>
        <w:t xml:space="preserve">unusual warm ocean temperature </w:t>
      </w:r>
      <w:r w:rsidRPr="00767E3E">
        <w:t xml:space="preserve">in Nino region along the </w:t>
      </w:r>
      <w:r w:rsidRPr="00767E3E">
        <w:rPr>
          <w:color w:val="222222"/>
          <w:shd w:val="clear" w:color="auto" w:fill="FFFFFF"/>
        </w:rPr>
        <w:t>equatorial Pacific. El Nino which is an effect of global warming also affects global climate. In Riau Province, strong El Nino effect was found in 2015 when a long drought and forest fires occur</w:t>
      </w:r>
      <w:r>
        <w:rPr>
          <w:color w:val="222222"/>
          <w:shd w:val="clear" w:color="auto" w:fill="FFFFFF"/>
          <w:lang w:val="id-ID"/>
        </w:rPr>
        <w:t>r</w:t>
      </w:r>
      <w:r w:rsidRPr="00767E3E">
        <w:rPr>
          <w:color w:val="222222"/>
          <w:shd w:val="clear" w:color="auto" w:fill="FFFFFF"/>
        </w:rPr>
        <w:t xml:space="preserve">ed in areas covering about 220 </w:t>
      </w:r>
      <w:r w:rsidRPr="0097299E">
        <w:rPr>
          <w:color w:val="000000" w:themeColor="text1"/>
          <w:shd w:val="clear" w:color="auto" w:fill="FFFFFF"/>
        </w:rPr>
        <w:t xml:space="preserve">thousand hectares. As a result, in September to November 2015, there was a smoke haze disaster which was declared as an air pollution disaster </w:t>
      </w:r>
      <w:r w:rsidRPr="0097299E">
        <w:rPr>
          <w:color w:val="000000" w:themeColor="text1"/>
        </w:rPr>
        <w:t>(</w:t>
      </w:r>
      <w:r w:rsidRPr="0097299E">
        <w:rPr>
          <w:color w:val="000000" w:themeColor="text1"/>
          <w:lang w:val="id-ID"/>
        </w:rPr>
        <w:t xml:space="preserve">Ardhitama </w:t>
      </w:r>
      <w:r w:rsidRPr="0097299E">
        <w:rPr>
          <w:i/>
          <w:color w:val="000000" w:themeColor="text1"/>
          <w:lang w:val="id-ID"/>
        </w:rPr>
        <w:t>et al</w:t>
      </w:r>
      <w:r w:rsidRPr="0097299E">
        <w:rPr>
          <w:color w:val="000000" w:themeColor="text1"/>
          <w:lang w:val="id-ID"/>
        </w:rPr>
        <w:t>.,</w:t>
      </w:r>
      <w:r w:rsidRPr="0097299E">
        <w:rPr>
          <w:color w:val="000000" w:themeColor="text1"/>
        </w:rPr>
        <w:t xml:space="preserve"> 2015). In a</w:t>
      </w:r>
      <w:r w:rsidRPr="0097299E">
        <w:rPr>
          <w:color w:val="000000" w:themeColor="text1"/>
          <w:lang w:val="id-ID"/>
        </w:rPr>
        <w:t xml:space="preserve"> </w:t>
      </w:r>
      <w:r w:rsidRPr="0097299E">
        <w:rPr>
          <w:color w:val="000000" w:themeColor="text1"/>
        </w:rPr>
        <w:t>normal situation, the amount of oxygen in air is about 20% (</w:t>
      </w:r>
      <w:proofErr w:type="spellStart"/>
      <w:r w:rsidRPr="0097299E">
        <w:rPr>
          <w:color w:val="000000" w:themeColor="text1"/>
        </w:rPr>
        <w:t>Mushawwir</w:t>
      </w:r>
      <w:proofErr w:type="spellEnd"/>
      <w:r w:rsidRPr="0097299E">
        <w:rPr>
          <w:color w:val="000000" w:themeColor="text1"/>
        </w:rPr>
        <w:t xml:space="preserve">, 2011). Forest fire reduces the oxygen content in air. </w:t>
      </w:r>
      <w:r w:rsidRPr="0097299E">
        <w:rPr>
          <w:color w:val="000000" w:themeColor="text1"/>
          <w:lang w:val="id-ID"/>
        </w:rPr>
        <w:t xml:space="preserve">In condition of </w:t>
      </w:r>
      <w:r w:rsidRPr="0097299E">
        <w:rPr>
          <w:color w:val="000000" w:themeColor="text1"/>
        </w:rPr>
        <w:t>low oxygen</w:t>
      </w:r>
      <w:r w:rsidRPr="00767E3E">
        <w:t xml:space="preserve"> content and high carbon dioxide level</w:t>
      </w:r>
      <w:r>
        <w:rPr>
          <w:lang w:val="id-ID"/>
        </w:rPr>
        <w:t xml:space="preserve">, the </w:t>
      </w:r>
      <w:proofErr w:type="spellStart"/>
      <w:r w:rsidRPr="00644B7A">
        <w:t>respirat</w:t>
      </w:r>
      <w:proofErr w:type="spellEnd"/>
      <w:r>
        <w:rPr>
          <w:lang w:val="id-ID"/>
        </w:rPr>
        <w:t>ory</w:t>
      </w:r>
      <w:r w:rsidRPr="00767E3E">
        <w:t xml:space="preserve"> system </w:t>
      </w:r>
      <w:r>
        <w:rPr>
          <w:lang w:val="id-ID"/>
        </w:rPr>
        <w:t xml:space="preserve">will </w:t>
      </w:r>
      <w:proofErr w:type="spellStart"/>
      <w:r>
        <w:t>respon</w:t>
      </w:r>
      <w:proofErr w:type="spellEnd"/>
      <w:r>
        <w:rPr>
          <w:lang w:val="id-ID"/>
        </w:rPr>
        <w:t>d</w:t>
      </w:r>
      <w:r w:rsidRPr="00767E3E">
        <w:t xml:space="preserve"> b</w:t>
      </w:r>
      <w:r>
        <w:t xml:space="preserve">y increasing </w:t>
      </w:r>
      <w:r>
        <w:rPr>
          <w:lang w:val="id-ID"/>
        </w:rPr>
        <w:t xml:space="preserve">the </w:t>
      </w:r>
      <w:r>
        <w:t>respiratory rate.</w:t>
      </w:r>
    </w:p>
    <w:p w:rsidR="008B5E9F" w:rsidRPr="00E31BA2" w:rsidRDefault="008B5E9F" w:rsidP="00465D28">
      <w:pPr>
        <w:pStyle w:val="Heading2"/>
      </w:pPr>
      <w:r w:rsidRPr="00E31BA2">
        <w:lastRenderedPageBreak/>
        <w:t xml:space="preserve">Rectal Temperature </w:t>
      </w:r>
    </w:p>
    <w:p w:rsidR="008B5E9F" w:rsidRPr="00392430" w:rsidRDefault="008B5E9F" w:rsidP="00465D28">
      <w:pPr>
        <w:rPr>
          <w:lang w:val="id-ID"/>
        </w:rPr>
      </w:pPr>
      <w:r>
        <w:rPr>
          <w:lang w:val="id-ID"/>
        </w:rPr>
        <w:t>R</w:t>
      </w:r>
      <w:proofErr w:type="spellStart"/>
      <w:r w:rsidRPr="00767E3E">
        <w:t>ectal</w:t>
      </w:r>
      <w:proofErr w:type="spellEnd"/>
      <w:r w:rsidRPr="00767E3E">
        <w:t xml:space="preserve"> temperature of Sumatera </w:t>
      </w:r>
      <w:r>
        <w:rPr>
          <w:lang w:val="id-ID"/>
        </w:rPr>
        <w:t>K</w:t>
      </w:r>
      <w:proofErr w:type="spellStart"/>
      <w:r w:rsidRPr="00006CC2">
        <w:t>ampung</w:t>
      </w:r>
      <w:proofErr w:type="spellEnd"/>
      <w:r w:rsidRPr="00767E3E">
        <w:t xml:space="preserve"> chickens raised in regions with cool and hot cl</w:t>
      </w:r>
      <w:r>
        <w:t>imate is depicted in Figure 2.</w:t>
      </w:r>
    </w:p>
    <w:p w:rsidR="008B5E9F" w:rsidRDefault="008B5E9F" w:rsidP="008B5E9F">
      <w:pPr>
        <w:autoSpaceDE w:val="0"/>
        <w:autoSpaceDN w:val="0"/>
        <w:adjustRightInd w:val="0"/>
        <w:spacing w:line="480" w:lineRule="auto"/>
        <w:jc w:val="center"/>
        <w:rPr>
          <w:szCs w:val="16"/>
          <w:lang w:val="id-ID"/>
        </w:rPr>
      </w:pPr>
      <w:r w:rsidRPr="00323A8A">
        <w:rPr>
          <w:noProof/>
          <w:szCs w:val="16"/>
        </w:rPr>
        <w:drawing>
          <wp:inline distT="0" distB="0" distL="0" distR="0" wp14:anchorId="1DD72FCC" wp14:editId="63515A75">
            <wp:extent cx="2856865" cy="2419350"/>
            <wp:effectExtent l="0" t="0" r="63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5E9F" w:rsidRPr="006E32F6" w:rsidRDefault="008B5E9F" w:rsidP="006E32F6">
      <w:pPr>
        <w:tabs>
          <w:tab w:val="left" w:pos="0"/>
        </w:tabs>
        <w:spacing w:after="230"/>
        <w:jc w:val="center"/>
        <w:rPr>
          <w:sz w:val="18"/>
          <w:szCs w:val="14"/>
          <w:lang w:val="id-ID"/>
        </w:rPr>
      </w:pPr>
      <w:r w:rsidRPr="006E32F6">
        <w:rPr>
          <w:sz w:val="18"/>
          <w:szCs w:val="14"/>
        </w:rPr>
        <w:t>Figure 2</w:t>
      </w:r>
      <w:r w:rsidRPr="006E32F6">
        <w:rPr>
          <w:sz w:val="18"/>
          <w:szCs w:val="14"/>
          <w:lang w:val="id-ID"/>
        </w:rPr>
        <w:tab/>
        <w:t>The r</w:t>
      </w:r>
      <w:proofErr w:type="spellStart"/>
      <w:r w:rsidRPr="006E32F6">
        <w:rPr>
          <w:sz w:val="18"/>
          <w:szCs w:val="14"/>
        </w:rPr>
        <w:t>ectal</w:t>
      </w:r>
      <w:proofErr w:type="spellEnd"/>
      <w:r w:rsidRPr="006E32F6">
        <w:rPr>
          <w:sz w:val="18"/>
          <w:szCs w:val="14"/>
        </w:rPr>
        <w:t xml:space="preserve"> temperature of </w:t>
      </w:r>
      <w:r w:rsidR="006E32F6">
        <w:rPr>
          <w:sz w:val="18"/>
          <w:szCs w:val="14"/>
        </w:rPr>
        <w:t>SOC</w:t>
      </w:r>
      <w:r w:rsidRPr="006E32F6">
        <w:rPr>
          <w:sz w:val="18"/>
          <w:szCs w:val="14"/>
        </w:rPr>
        <w:t xml:space="preserve"> raised in regions with cool and hot climate</w:t>
      </w:r>
      <w:r w:rsidRPr="006E32F6">
        <w:rPr>
          <w:sz w:val="18"/>
          <w:szCs w:val="14"/>
          <w:lang w:val="id-ID"/>
        </w:rPr>
        <w:t>; means with different letters (a and b) are significantly different (P&lt;0,05)</w:t>
      </w:r>
    </w:p>
    <w:p w:rsidR="008B5E9F" w:rsidRPr="0097299E" w:rsidRDefault="008B5E9F" w:rsidP="00465D28">
      <w:pPr>
        <w:rPr>
          <w:lang w:val="id-ID"/>
        </w:rPr>
      </w:pPr>
      <w:r w:rsidRPr="0097299E">
        <w:t xml:space="preserve">It is shown in Figure 2 that rectal temperatures of Sumatera </w:t>
      </w:r>
      <w:r w:rsidRPr="0097299E">
        <w:rPr>
          <w:lang w:val="id-ID"/>
        </w:rPr>
        <w:t>K</w:t>
      </w:r>
      <w:proofErr w:type="spellStart"/>
      <w:r>
        <w:t>ampung</w:t>
      </w:r>
      <w:proofErr w:type="spellEnd"/>
      <w:r>
        <w:t xml:space="preserve"> chickens were 41.51±</w:t>
      </w:r>
      <w:r w:rsidRPr="0097299E">
        <w:t>0.</w:t>
      </w:r>
      <w:r>
        <w:t>30 °C in cool regions and 41.41±</w:t>
      </w:r>
      <w:r w:rsidRPr="0097299E">
        <w:t>0.31°C in hot regions</w:t>
      </w:r>
      <w:r w:rsidRPr="0097299E">
        <w:rPr>
          <w:lang w:val="id-ID"/>
        </w:rPr>
        <w:t xml:space="preserve"> which</w:t>
      </w:r>
      <w:r w:rsidRPr="0097299E">
        <w:t xml:space="preserve"> were significantly different (P&lt;0.05). </w:t>
      </w:r>
      <w:proofErr w:type="spellStart"/>
      <w:r w:rsidRPr="0097299E">
        <w:t>Chickens’rectal</w:t>
      </w:r>
      <w:proofErr w:type="spellEnd"/>
      <w:r w:rsidRPr="0097299E">
        <w:t xml:space="preserve"> temperatures found in this study were still within the normal ranges of chicken body temperature of 41-42</w:t>
      </w:r>
      <w:r w:rsidRPr="0097299E">
        <w:rPr>
          <w:vertAlign w:val="superscript"/>
        </w:rPr>
        <w:t>o</w:t>
      </w:r>
      <w:r w:rsidRPr="0097299E">
        <w:t>C with a variation of 1.5</w:t>
      </w:r>
      <w:r w:rsidRPr="0097299E">
        <w:rPr>
          <w:vertAlign w:val="superscript"/>
        </w:rPr>
        <w:t xml:space="preserve"> </w:t>
      </w:r>
      <w:proofErr w:type="spellStart"/>
      <w:r w:rsidRPr="0097299E">
        <w:rPr>
          <w:vertAlign w:val="superscript"/>
        </w:rPr>
        <w:t>o</w:t>
      </w:r>
      <w:r w:rsidRPr="0097299E">
        <w:t>C</w:t>
      </w:r>
      <w:proofErr w:type="spellEnd"/>
      <w:r w:rsidRPr="0097299E">
        <w:t xml:space="preserve"> (</w:t>
      </w:r>
      <w:proofErr w:type="spellStart"/>
      <w:r w:rsidRPr="0097299E">
        <w:t>Aengwanich</w:t>
      </w:r>
      <w:proofErr w:type="spellEnd"/>
      <w:r w:rsidRPr="0097299E">
        <w:t xml:space="preserve"> </w:t>
      </w:r>
      <w:r w:rsidRPr="0097299E">
        <w:rPr>
          <w:lang w:val="id-ID"/>
        </w:rPr>
        <w:t>&amp;</w:t>
      </w:r>
      <w:r w:rsidRPr="0097299E">
        <w:t xml:space="preserve"> </w:t>
      </w:r>
      <w:proofErr w:type="spellStart"/>
      <w:r w:rsidRPr="0097299E">
        <w:t>Chinrasri</w:t>
      </w:r>
      <w:proofErr w:type="spellEnd"/>
      <w:r w:rsidRPr="0097299E">
        <w:t xml:space="preserve">, 2002) or 40.5-41.5ºC (Etches </w:t>
      </w:r>
      <w:r w:rsidRPr="0097299E">
        <w:rPr>
          <w:i/>
        </w:rPr>
        <w:t>et al</w:t>
      </w:r>
      <w:r w:rsidRPr="0097299E">
        <w:t>.</w:t>
      </w:r>
      <w:r w:rsidRPr="0097299E">
        <w:rPr>
          <w:lang w:val="id-ID"/>
        </w:rPr>
        <w:t>,</w:t>
      </w:r>
      <w:r w:rsidRPr="0097299E">
        <w:t xml:space="preserve"> 2008).</w:t>
      </w:r>
    </w:p>
    <w:p w:rsidR="008B5E9F" w:rsidRDefault="008B5E9F" w:rsidP="00465D28">
      <w:pPr>
        <w:rPr>
          <w:lang w:val="id-ID"/>
        </w:rPr>
      </w:pPr>
      <w:r w:rsidRPr="0097299E">
        <w:t xml:space="preserve">Rectal temperature of Sumatera </w:t>
      </w:r>
      <w:r w:rsidRPr="0097299E">
        <w:rPr>
          <w:lang w:val="id-ID"/>
        </w:rPr>
        <w:t>K</w:t>
      </w:r>
      <w:proofErr w:type="spellStart"/>
      <w:r w:rsidRPr="0097299E">
        <w:t>ampung</w:t>
      </w:r>
      <w:proofErr w:type="spellEnd"/>
      <w:r w:rsidRPr="0097299E">
        <w:t xml:space="preserve"> chickens raised in </w:t>
      </w:r>
      <w:r>
        <w:rPr>
          <w:lang w:val="id-ID"/>
        </w:rPr>
        <w:t xml:space="preserve">the </w:t>
      </w:r>
      <w:r w:rsidRPr="0097299E">
        <w:t xml:space="preserve">regions with cool climate was found to be higher than that of chickens raised in regions with hot climate. This was suspected to be the adaptation mechanism </w:t>
      </w:r>
      <w:r w:rsidRPr="0097299E">
        <w:rPr>
          <w:lang w:val="id-ID"/>
        </w:rPr>
        <w:t>of K</w:t>
      </w:r>
      <w:proofErr w:type="spellStart"/>
      <w:r w:rsidRPr="0097299E">
        <w:t>ampung</w:t>
      </w:r>
      <w:proofErr w:type="spellEnd"/>
      <w:r w:rsidRPr="0097299E">
        <w:t xml:space="preserve"> chickens to maintain their body temperature in cool climate as they are endothermic/homeothermic animals whose body temperature is internally regulated. As homeothermic animals, in cool ambient temperature</w:t>
      </w:r>
      <w:r w:rsidRPr="0097299E">
        <w:rPr>
          <w:lang w:val="id-ID"/>
        </w:rPr>
        <w:t>,</w:t>
      </w:r>
      <w:r w:rsidRPr="0097299E">
        <w:t xml:space="preserve"> chickens require more heat to maintain their body temperature constant (Abbas, 2009) and for this purpose they </w:t>
      </w:r>
      <w:r w:rsidRPr="0097299E">
        <w:rPr>
          <w:lang w:val="id-ID"/>
        </w:rPr>
        <w:t>must</w:t>
      </w:r>
      <w:r w:rsidRPr="00767E3E">
        <w:t xml:space="preserve"> </w:t>
      </w:r>
      <w:r>
        <w:rPr>
          <w:lang w:val="id-ID"/>
        </w:rPr>
        <w:t>recruite</w:t>
      </w:r>
      <w:r w:rsidRPr="00767E3E">
        <w:t xml:space="preserve"> metabolic heat production </w:t>
      </w:r>
      <w:r>
        <w:rPr>
          <w:lang w:val="id-ID"/>
        </w:rPr>
        <w:t>(</w:t>
      </w:r>
      <w:r w:rsidRPr="0097299E">
        <w:t>MHP) (</w:t>
      </w:r>
      <w:r w:rsidRPr="0097299E">
        <w:rPr>
          <w:lang w:val="id-ID"/>
        </w:rPr>
        <w:t xml:space="preserve">Hillman </w:t>
      </w:r>
      <w:r w:rsidRPr="0097299E">
        <w:rPr>
          <w:i/>
          <w:lang w:val="id-ID"/>
        </w:rPr>
        <w:t>et al</w:t>
      </w:r>
      <w:r w:rsidRPr="0097299E">
        <w:rPr>
          <w:lang w:val="id-ID"/>
        </w:rPr>
        <w:t>.,</w:t>
      </w:r>
      <w:r w:rsidRPr="0097299E">
        <w:t xml:space="preserve"> 1985). This in line with Abbas (2009)</w:t>
      </w:r>
      <w:r w:rsidRPr="00767E3E">
        <w:t xml:space="preserve"> that heat produced from metabolism and heat loss play a role as </w:t>
      </w:r>
      <w:r>
        <w:rPr>
          <w:lang w:val="id-ID"/>
        </w:rPr>
        <w:t>a</w:t>
      </w:r>
      <w:r w:rsidRPr="00767E3E">
        <w:t xml:space="preserve"> regulator of body temperature in response to c</w:t>
      </w:r>
      <w:r>
        <w:t xml:space="preserve">hanges </w:t>
      </w:r>
      <w:r>
        <w:rPr>
          <w:lang w:val="id-ID"/>
        </w:rPr>
        <w:t>of</w:t>
      </w:r>
      <w:r>
        <w:t xml:space="preserve"> ambient temperature.</w:t>
      </w:r>
    </w:p>
    <w:p w:rsidR="008B5E9F" w:rsidRPr="006E582E" w:rsidRDefault="008B5E9F" w:rsidP="00465D28">
      <w:pPr>
        <w:pStyle w:val="Heading2"/>
        <w:rPr>
          <w:rFonts w:eastAsia="Times New Roman"/>
          <w:bCs/>
          <w:lang w:eastAsia="id-ID"/>
        </w:rPr>
      </w:pPr>
      <w:proofErr w:type="spellStart"/>
      <w:r w:rsidRPr="006E582E">
        <w:t>Heterophil</w:t>
      </w:r>
      <w:proofErr w:type="gramStart"/>
      <w:r w:rsidRPr="006E582E">
        <w:t>:Lymphocyte</w:t>
      </w:r>
      <w:proofErr w:type="spellEnd"/>
      <w:proofErr w:type="gramEnd"/>
      <w:r w:rsidRPr="006E582E">
        <w:t xml:space="preserve"> Ratio </w:t>
      </w:r>
    </w:p>
    <w:p w:rsidR="008B5E9F" w:rsidRDefault="008B5E9F" w:rsidP="00465D28">
      <w:pPr>
        <w:rPr>
          <w:lang w:val="id-ID"/>
        </w:rPr>
      </w:pPr>
      <w:r>
        <w:rPr>
          <w:lang w:val="id-ID"/>
        </w:rPr>
        <w:t>H</w:t>
      </w:r>
      <w:proofErr w:type="spellStart"/>
      <w:r w:rsidRPr="00767E3E">
        <w:t>eterophil:lymphocyte</w:t>
      </w:r>
      <w:proofErr w:type="spellEnd"/>
      <w:r w:rsidRPr="00767E3E">
        <w:t xml:space="preserve"> </w:t>
      </w:r>
      <w:r w:rsidR="006E32F6">
        <w:t xml:space="preserve">(H:L) </w:t>
      </w:r>
      <w:r w:rsidRPr="00767E3E">
        <w:t xml:space="preserve">ratio of </w:t>
      </w:r>
      <w:r w:rsidR="006E32F6">
        <w:t>SOC</w:t>
      </w:r>
      <w:r w:rsidRPr="00767E3E">
        <w:t xml:space="preserve"> raised in regions with cool and hot climate is depicted in Figure 3. </w:t>
      </w:r>
    </w:p>
    <w:p w:rsidR="008B5E9F" w:rsidRPr="00CD4B93" w:rsidRDefault="008B5E9F" w:rsidP="008B5E9F">
      <w:pPr>
        <w:tabs>
          <w:tab w:val="left" w:pos="0"/>
          <w:tab w:val="left" w:pos="709"/>
        </w:tabs>
        <w:spacing w:line="480" w:lineRule="auto"/>
        <w:jc w:val="center"/>
        <w:rPr>
          <w:szCs w:val="16"/>
          <w:lang w:val="id-ID"/>
        </w:rPr>
      </w:pPr>
      <w:r w:rsidRPr="009943FF">
        <w:rPr>
          <w:noProof/>
          <w:szCs w:val="16"/>
        </w:rPr>
        <w:lastRenderedPageBreak/>
        <w:drawing>
          <wp:inline distT="0" distB="0" distL="0" distR="0" wp14:anchorId="430820EE" wp14:editId="29E42FEA">
            <wp:extent cx="2849245" cy="2060575"/>
            <wp:effectExtent l="0" t="0" r="8255" b="15875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B5E9F" w:rsidRPr="003E1DC7" w:rsidRDefault="008B5E9F" w:rsidP="00375E91">
      <w:pPr>
        <w:tabs>
          <w:tab w:val="left" w:pos="0"/>
        </w:tabs>
        <w:spacing w:after="230"/>
        <w:jc w:val="center"/>
        <w:rPr>
          <w:szCs w:val="16"/>
        </w:rPr>
      </w:pPr>
      <w:r>
        <w:rPr>
          <w:szCs w:val="16"/>
        </w:rPr>
        <w:t>Figure 3.</w:t>
      </w:r>
      <w:r w:rsidR="00375E91">
        <w:rPr>
          <w:szCs w:val="16"/>
        </w:rPr>
        <w:t xml:space="preserve"> </w:t>
      </w:r>
      <w:r>
        <w:rPr>
          <w:szCs w:val="16"/>
          <w:lang w:val="id-ID"/>
        </w:rPr>
        <w:t xml:space="preserve">The </w:t>
      </w:r>
      <w:r w:rsidR="00375E91">
        <w:rPr>
          <w:szCs w:val="16"/>
        </w:rPr>
        <w:t>H:L</w:t>
      </w:r>
      <w:r w:rsidRPr="003E1DC7">
        <w:rPr>
          <w:szCs w:val="16"/>
        </w:rPr>
        <w:t xml:space="preserve"> ratio of </w:t>
      </w:r>
      <w:r w:rsidR="00375E91">
        <w:rPr>
          <w:szCs w:val="16"/>
        </w:rPr>
        <w:t>SOC</w:t>
      </w:r>
      <w:r w:rsidRPr="003E1DC7">
        <w:rPr>
          <w:szCs w:val="16"/>
        </w:rPr>
        <w:t xml:space="preserve"> raised in regions with cool and hot climate</w:t>
      </w:r>
    </w:p>
    <w:p w:rsidR="008B5E9F" w:rsidRPr="0097299E" w:rsidRDefault="00465D28" w:rsidP="00465D28">
      <w:r>
        <w:t>H:L</w:t>
      </w:r>
      <w:r w:rsidR="008B5E9F" w:rsidRPr="0097299E">
        <w:t xml:space="preserve"> ratio of </w:t>
      </w:r>
      <w:r w:rsidR="00375E91">
        <w:t>SOC</w:t>
      </w:r>
      <w:r w:rsidR="008B5E9F" w:rsidRPr="0097299E">
        <w:t xml:space="preserve"> were 0,95±</w:t>
      </w:r>
      <w:r w:rsidR="008B5E9F" w:rsidRPr="0097299E">
        <w:rPr>
          <w:lang w:val="id-ID"/>
        </w:rPr>
        <w:t xml:space="preserve">0,28 </w:t>
      </w:r>
      <w:r w:rsidR="008B5E9F" w:rsidRPr="0097299E">
        <w:t>in cool regions and 0,91</w:t>
      </w:r>
      <w:r w:rsidR="008B5E9F" w:rsidRPr="0097299E">
        <w:rPr>
          <w:lang w:val="id-ID"/>
        </w:rPr>
        <w:t xml:space="preserve">±0,35 </w:t>
      </w:r>
      <w:r w:rsidR="008B5E9F" w:rsidRPr="0097299E">
        <w:t>in hot region</w:t>
      </w:r>
      <w:r w:rsidR="008B5E9F" w:rsidRPr="0097299E">
        <w:rPr>
          <w:lang w:val="id-ID"/>
        </w:rPr>
        <w:t xml:space="preserve">. </w:t>
      </w:r>
      <w:r w:rsidR="008B5E9F">
        <w:rPr>
          <w:lang w:val="id-ID"/>
        </w:rPr>
        <w:t>The r</w:t>
      </w:r>
      <w:proofErr w:type="spellStart"/>
      <w:r w:rsidR="008B5E9F" w:rsidRPr="0097299E">
        <w:t>esults</w:t>
      </w:r>
      <w:proofErr w:type="spellEnd"/>
      <w:r w:rsidR="008B5E9F" w:rsidRPr="0097299E">
        <w:t xml:space="preserve"> showed that there was no significant difference (P&gt;0.05) in mean </w:t>
      </w:r>
      <w:r w:rsidR="00375E91">
        <w:t>H:L</w:t>
      </w:r>
      <w:r w:rsidR="008B5E9F" w:rsidRPr="0097299E">
        <w:t xml:space="preserve"> ratio of </w:t>
      </w:r>
      <w:r w:rsidR="00375E91">
        <w:t>SOC</w:t>
      </w:r>
      <w:r w:rsidR="008B5E9F" w:rsidRPr="0097299E">
        <w:t xml:space="preserve"> raised in regions with cool and hot climate. </w:t>
      </w:r>
      <w:r w:rsidR="008B5E9F">
        <w:rPr>
          <w:lang w:val="id-ID"/>
        </w:rPr>
        <w:t>It</w:t>
      </w:r>
      <w:r w:rsidR="008B5E9F" w:rsidRPr="0097299E">
        <w:t xml:space="preserve"> indicate</w:t>
      </w:r>
      <w:r w:rsidR="008B5E9F" w:rsidRPr="0097299E">
        <w:rPr>
          <w:lang w:val="id-ID"/>
        </w:rPr>
        <w:t>d</w:t>
      </w:r>
      <w:r w:rsidR="008B5E9F" w:rsidRPr="0097299E">
        <w:t xml:space="preserve"> that </w:t>
      </w:r>
      <w:r w:rsidR="008B5E9F" w:rsidRPr="0097299E">
        <w:rPr>
          <w:lang w:val="id-ID"/>
        </w:rPr>
        <w:t xml:space="preserve">the higher temperature of hot climate regions had not increased the </w:t>
      </w:r>
      <w:r w:rsidR="00375E91">
        <w:t>H:L</w:t>
      </w:r>
      <w:r w:rsidR="008B5E9F" w:rsidRPr="0097299E">
        <w:rPr>
          <w:lang w:val="id-ID"/>
        </w:rPr>
        <w:t xml:space="preserve"> ratio</w:t>
      </w:r>
      <w:r w:rsidR="00375E91">
        <w:t xml:space="preserve"> of SOC</w:t>
      </w:r>
      <w:r w:rsidR="008B5E9F" w:rsidRPr="0097299E">
        <w:rPr>
          <w:lang w:val="id-ID"/>
        </w:rPr>
        <w:t xml:space="preserve"> yet</w:t>
      </w:r>
      <w:r w:rsidR="008B5E9F" w:rsidRPr="0097299E">
        <w:t xml:space="preserve">. </w:t>
      </w:r>
      <w:r w:rsidR="00375E91">
        <w:t xml:space="preserve">The chickens </w:t>
      </w:r>
      <w:r w:rsidR="008B5E9F" w:rsidRPr="0097299E">
        <w:t>suffering from heat stress will have decreased amount of lymphocyte and increased amount of heterophil leading to increase</w:t>
      </w:r>
      <w:r w:rsidR="008B5E9F" w:rsidRPr="0097299E">
        <w:rPr>
          <w:lang w:val="id-ID"/>
        </w:rPr>
        <w:t xml:space="preserve"> of</w:t>
      </w:r>
      <w:r w:rsidR="008B5E9F" w:rsidRPr="0097299E">
        <w:t xml:space="preserve"> </w:t>
      </w:r>
      <w:r w:rsidR="00375E91">
        <w:t>H:L</w:t>
      </w:r>
      <w:r w:rsidR="008B5E9F" w:rsidRPr="0097299E">
        <w:t xml:space="preserve"> ratio</w:t>
      </w:r>
      <w:r w:rsidR="008B5E9F" w:rsidRPr="0097299E">
        <w:rPr>
          <w:lang w:val="id-ID"/>
        </w:rPr>
        <w:t xml:space="preserve"> (Tamzil, </w:t>
      </w:r>
      <w:r w:rsidR="008B5E9F" w:rsidRPr="0097299E">
        <w:rPr>
          <w:i/>
          <w:lang w:val="id-ID"/>
        </w:rPr>
        <w:t>et al</w:t>
      </w:r>
      <w:r w:rsidR="008B5E9F" w:rsidRPr="0097299E">
        <w:rPr>
          <w:lang w:val="id-ID"/>
        </w:rPr>
        <w:t>., 2014)</w:t>
      </w:r>
      <w:r w:rsidR="008B5E9F" w:rsidRPr="0097299E">
        <w:t xml:space="preserve">. </w:t>
      </w:r>
      <w:r w:rsidR="008B5E9F">
        <w:rPr>
          <w:lang w:val="id-ID"/>
        </w:rPr>
        <w:t>The r</w:t>
      </w:r>
      <w:proofErr w:type="spellStart"/>
      <w:r w:rsidR="008B5E9F" w:rsidRPr="0097299E">
        <w:t>esults</w:t>
      </w:r>
      <w:proofErr w:type="spellEnd"/>
      <w:r w:rsidR="008B5E9F" w:rsidRPr="0097299E">
        <w:t xml:space="preserve"> of other studies showed </w:t>
      </w:r>
      <w:r w:rsidR="008B5E9F">
        <w:rPr>
          <w:lang w:val="id-ID"/>
        </w:rPr>
        <w:t xml:space="preserve">that there were an </w:t>
      </w:r>
      <w:proofErr w:type="spellStart"/>
      <w:r w:rsidR="008B5E9F" w:rsidRPr="0097299E">
        <w:t>increas</w:t>
      </w:r>
      <w:proofErr w:type="spellEnd"/>
      <w:r w:rsidR="008B5E9F">
        <w:rPr>
          <w:lang w:val="id-ID"/>
        </w:rPr>
        <w:t>ing</w:t>
      </w:r>
      <w:r w:rsidR="008B5E9F" w:rsidRPr="0097299E">
        <w:t xml:space="preserve"> </w:t>
      </w:r>
      <w:r w:rsidR="008B5E9F">
        <w:rPr>
          <w:lang w:val="id-ID"/>
        </w:rPr>
        <w:t xml:space="preserve">of </w:t>
      </w:r>
      <w:r w:rsidR="00375E91">
        <w:t>H:L</w:t>
      </w:r>
      <w:r w:rsidR="008B5E9F" w:rsidRPr="0097299E">
        <w:t xml:space="preserve"> ratios from 0.36±0.05 to 0.68±0.04 (</w:t>
      </w:r>
      <w:proofErr w:type="spellStart"/>
      <w:r w:rsidR="008B5E9F" w:rsidRPr="0097299E">
        <w:t>Sugito</w:t>
      </w:r>
      <w:proofErr w:type="spellEnd"/>
      <w:r w:rsidR="00375E91">
        <w:t xml:space="preserve"> and</w:t>
      </w:r>
      <w:r w:rsidR="008B5E9F" w:rsidRPr="0097299E">
        <w:t xml:space="preserve"> </w:t>
      </w:r>
      <w:proofErr w:type="spellStart"/>
      <w:r w:rsidR="008B5E9F" w:rsidRPr="0097299E">
        <w:t>Delima</w:t>
      </w:r>
      <w:proofErr w:type="spellEnd"/>
      <w:r w:rsidR="008B5E9F" w:rsidRPr="0097299E">
        <w:t>, 2009), from 0.358 to 0.581 (Mahmoud</w:t>
      </w:r>
      <w:r w:rsidR="00375E91">
        <w:t xml:space="preserve"> and</w:t>
      </w:r>
      <w:r w:rsidR="008B5E9F" w:rsidRPr="0097299E">
        <w:t xml:space="preserve"> Yaseen, 2005) in broiler chickens, from 0.10±0.07 to 0.21±0.06 in </w:t>
      </w:r>
      <w:r w:rsidR="00375E91">
        <w:t>organic</w:t>
      </w:r>
      <w:r w:rsidR="008B5E9F" w:rsidRPr="0097299E">
        <w:t xml:space="preserve"> chickens and</w:t>
      </w:r>
      <w:r w:rsidR="00375E91">
        <w:t xml:space="preserve"> </w:t>
      </w:r>
      <w:proofErr w:type="spellStart"/>
      <w:r w:rsidR="008B5E9F" w:rsidRPr="0097299E">
        <w:rPr>
          <w:i/>
        </w:rPr>
        <w:t>arab</w:t>
      </w:r>
      <w:proofErr w:type="spellEnd"/>
      <w:r w:rsidR="008B5E9F" w:rsidRPr="0097299E">
        <w:t xml:space="preserve"> </w:t>
      </w:r>
      <w:r w:rsidR="00375E91">
        <w:t xml:space="preserve">organic </w:t>
      </w:r>
      <w:r w:rsidR="008B5E9F" w:rsidRPr="0097299E">
        <w:t>chickens (</w:t>
      </w:r>
      <w:proofErr w:type="spellStart"/>
      <w:r w:rsidR="008B5E9F" w:rsidRPr="0097299E">
        <w:t>Tamzil</w:t>
      </w:r>
      <w:proofErr w:type="spellEnd"/>
      <w:r w:rsidR="008B5E9F" w:rsidRPr="0097299E">
        <w:t xml:space="preserve"> </w:t>
      </w:r>
      <w:r w:rsidR="008B5E9F" w:rsidRPr="0097299E">
        <w:rPr>
          <w:i/>
        </w:rPr>
        <w:t>et al</w:t>
      </w:r>
      <w:r w:rsidR="008B5E9F" w:rsidRPr="0097299E">
        <w:t>., 2014), and from 0.169 to 0.406 in layer chickens (Mahmoud</w:t>
      </w:r>
      <w:r w:rsidR="00375E91">
        <w:t xml:space="preserve"> and</w:t>
      </w:r>
      <w:r w:rsidR="008B5E9F" w:rsidRPr="0097299E">
        <w:rPr>
          <w:lang w:val="id-ID"/>
        </w:rPr>
        <w:t xml:space="preserve"> </w:t>
      </w:r>
      <w:r w:rsidR="008B5E9F" w:rsidRPr="0097299E">
        <w:t>Yaseen, 2005).</w:t>
      </w:r>
    </w:p>
    <w:p w:rsidR="008B5E9F" w:rsidRPr="0097299E" w:rsidRDefault="008B5E9F" w:rsidP="00465D28">
      <w:pPr>
        <w:rPr>
          <w:lang w:val="id-ID"/>
        </w:rPr>
      </w:pPr>
      <w:r>
        <w:rPr>
          <w:lang w:val="id-ID"/>
        </w:rPr>
        <w:t>The a</w:t>
      </w:r>
      <w:r w:rsidRPr="0097299E">
        <w:t xml:space="preserve">mount of </w:t>
      </w:r>
      <w:r w:rsidR="00375E91">
        <w:t xml:space="preserve"> </w:t>
      </w:r>
      <w:r w:rsidR="00375E91" w:rsidRPr="0097299E">
        <w:t xml:space="preserve">heterophil and lymphocyte </w:t>
      </w:r>
      <w:r w:rsidRPr="0097299E">
        <w:t>in blood varied widely among species (</w:t>
      </w:r>
      <w:proofErr w:type="spellStart"/>
      <w:r w:rsidRPr="0097299E">
        <w:t>Soeharsono</w:t>
      </w:r>
      <w:proofErr w:type="spellEnd"/>
      <w:r w:rsidRPr="0097299E">
        <w:t xml:space="preserve"> </w:t>
      </w:r>
      <w:r w:rsidR="00375E91">
        <w:t>and</w:t>
      </w:r>
      <w:r w:rsidRPr="0097299E">
        <w:t xml:space="preserve"> </w:t>
      </w:r>
      <w:proofErr w:type="spellStart"/>
      <w:r w:rsidRPr="0097299E">
        <w:t>Hernawan</w:t>
      </w:r>
      <w:proofErr w:type="spellEnd"/>
      <w:r w:rsidRPr="0097299E">
        <w:t xml:space="preserve">, 2011). In this study, the quantities of heterophil </w:t>
      </w:r>
      <w:r w:rsidRPr="0097299E">
        <w:rPr>
          <w:lang w:val="id-ID"/>
        </w:rPr>
        <w:t xml:space="preserve">of </w:t>
      </w:r>
      <w:r w:rsidR="00375E91">
        <w:t>SOC</w:t>
      </w:r>
      <w:r w:rsidRPr="0097299E">
        <w:rPr>
          <w:lang w:val="id-ID"/>
        </w:rPr>
        <w:t xml:space="preserve"> </w:t>
      </w:r>
      <w:r w:rsidRPr="0097299E">
        <w:t xml:space="preserve">were </w:t>
      </w:r>
      <w:r w:rsidRPr="0097299E">
        <w:rPr>
          <w:rFonts w:eastAsia="Times New Roman"/>
          <w:lang w:eastAsia="id-ID"/>
        </w:rPr>
        <w:t>45.44</w:t>
      </w:r>
      <w:r w:rsidRPr="0097299E">
        <w:t>±</w:t>
      </w:r>
      <w:r w:rsidRPr="0097299E">
        <w:rPr>
          <w:rFonts w:eastAsia="Times New Roman"/>
          <w:lang w:eastAsia="id-ID"/>
        </w:rPr>
        <w:t xml:space="preserve">6.84 </w:t>
      </w:r>
      <w:r w:rsidRPr="0097299E">
        <w:rPr>
          <w:rFonts w:eastAsia="Times New Roman"/>
          <w:lang w:val="id-ID" w:eastAsia="id-ID"/>
        </w:rPr>
        <w:t>(</w:t>
      </w:r>
      <w:r w:rsidRPr="0097299E">
        <w:rPr>
          <w:rFonts w:eastAsia="Times New Roman"/>
          <w:lang w:eastAsia="id-ID"/>
        </w:rPr>
        <w:t>cool regions</w:t>
      </w:r>
      <w:r w:rsidRPr="0097299E">
        <w:rPr>
          <w:rFonts w:eastAsia="Times New Roman"/>
          <w:lang w:val="id-ID" w:eastAsia="id-ID"/>
        </w:rPr>
        <w:t>)</w:t>
      </w:r>
      <w:r w:rsidRPr="0097299E">
        <w:rPr>
          <w:rFonts w:eastAsia="Times New Roman"/>
          <w:lang w:eastAsia="id-ID"/>
        </w:rPr>
        <w:t xml:space="preserve"> and 43.57</w:t>
      </w:r>
      <w:r w:rsidRPr="0097299E">
        <w:t>±</w:t>
      </w:r>
      <w:r w:rsidRPr="0097299E">
        <w:rPr>
          <w:rFonts w:eastAsia="Times New Roman"/>
          <w:lang w:eastAsia="id-ID"/>
        </w:rPr>
        <w:t xml:space="preserve">8.00 </w:t>
      </w:r>
      <w:r w:rsidRPr="0097299E">
        <w:rPr>
          <w:rFonts w:eastAsia="Times New Roman"/>
          <w:lang w:val="id-ID" w:eastAsia="id-ID"/>
        </w:rPr>
        <w:t>(</w:t>
      </w:r>
      <w:r w:rsidRPr="0097299E">
        <w:rPr>
          <w:rFonts w:eastAsia="Times New Roman"/>
          <w:lang w:eastAsia="id-ID"/>
        </w:rPr>
        <w:t>hot regions</w:t>
      </w:r>
      <w:r w:rsidRPr="0097299E">
        <w:rPr>
          <w:rFonts w:eastAsia="Times New Roman"/>
          <w:lang w:val="id-ID" w:eastAsia="id-ID"/>
        </w:rPr>
        <w:t>)</w:t>
      </w:r>
      <w:r w:rsidRPr="0097299E">
        <w:rPr>
          <w:rFonts w:eastAsia="Times New Roman"/>
          <w:lang w:eastAsia="id-ID"/>
        </w:rPr>
        <w:t xml:space="preserve"> and those of lymphocyte were 49.79</w:t>
      </w:r>
      <w:r w:rsidRPr="0097299E">
        <w:t>±</w:t>
      </w:r>
      <w:r w:rsidRPr="0097299E">
        <w:rPr>
          <w:rFonts w:eastAsia="Times New Roman"/>
          <w:lang w:eastAsia="id-ID"/>
        </w:rPr>
        <w:t>7,04 (cool regions) and 43.57</w:t>
      </w:r>
      <w:r w:rsidRPr="0097299E">
        <w:t>±</w:t>
      </w:r>
      <w:r w:rsidRPr="0097299E">
        <w:rPr>
          <w:rFonts w:eastAsia="Times New Roman"/>
          <w:lang w:eastAsia="id-ID"/>
        </w:rPr>
        <w:t xml:space="preserve">8.00 (hot regions). The amount of </w:t>
      </w:r>
      <w:r w:rsidRPr="0097299E">
        <w:t xml:space="preserve">heterophil and lymphocyte found in this study was in line with the results of work by </w:t>
      </w:r>
      <w:proofErr w:type="spellStart"/>
      <w:r w:rsidRPr="0097299E">
        <w:t>Mitruka</w:t>
      </w:r>
      <w:proofErr w:type="spellEnd"/>
      <w:r w:rsidRPr="0097299E">
        <w:t xml:space="preserve"> </w:t>
      </w:r>
      <w:r w:rsidR="00375E91">
        <w:t xml:space="preserve">and </w:t>
      </w:r>
      <w:r w:rsidRPr="0097299E">
        <w:rPr>
          <w:lang w:val="id-ID"/>
        </w:rPr>
        <w:t>Rawnsley</w:t>
      </w:r>
      <w:r w:rsidRPr="0097299E">
        <w:t xml:space="preserve"> (1981) who found that the amount of </w:t>
      </w:r>
      <w:r w:rsidRPr="0097299E">
        <w:rPr>
          <w:lang w:val="id-ID"/>
        </w:rPr>
        <w:t>chickens</w:t>
      </w:r>
      <w:r w:rsidRPr="0097299E">
        <w:t xml:space="preserve"> heterophil was 15-45% and the amount of </w:t>
      </w:r>
      <w:r>
        <w:rPr>
          <w:lang w:val="id-ID"/>
        </w:rPr>
        <w:t xml:space="preserve">the </w:t>
      </w:r>
      <w:r w:rsidRPr="0097299E">
        <w:rPr>
          <w:lang w:val="id-ID"/>
        </w:rPr>
        <w:t>chickens</w:t>
      </w:r>
      <w:r w:rsidR="00375E91">
        <w:t>’</w:t>
      </w:r>
      <w:r w:rsidRPr="0097299E">
        <w:rPr>
          <w:lang w:val="id-ID"/>
        </w:rPr>
        <w:t xml:space="preserve"> </w:t>
      </w:r>
      <w:r w:rsidRPr="0097299E">
        <w:t xml:space="preserve">lymphocyte was 40-80%. In this study, the amount of heterophil of </w:t>
      </w:r>
      <w:r w:rsidR="00375E91">
        <w:t>SOC</w:t>
      </w:r>
      <w:r w:rsidRPr="0097299E">
        <w:t xml:space="preserve"> was closed to the highest proportion of it found by </w:t>
      </w:r>
      <w:proofErr w:type="spellStart"/>
      <w:r w:rsidRPr="0097299E">
        <w:t>Mitruka</w:t>
      </w:r>
      <w:proofErr w:type="spellEnd"/>
      <w:r w:rsidR="00375E91">
        <w:t xml:space="preserve"> and</w:t>
      </w:r>
      <w:r w:rsidRPr="0097299E">
        <w:rPr>
          <w:lang w:val="id-ID"/>
        </w:rPr>
        <w:t xml:space="preserve"> Rawnsley</w:t>
      </w:r>
      <w:r w:rsidRPr="0097299E">
        <w:t xml:space="preserve"> (1981). This might be caused by the fact that in this study, chickens were raised </w:t>
      </w:r>
      <w:r>
        <w:rPr>
          <w:lang w:val="id-ID"/>
        </w:rPr>
        <w:t xml:space="preserve">in </w:t>
      </w:r>
      <w:r w:rsidRPr="0097299E">
        <w:t>semi intensively</w:t>
      </w:r>
      <w:r>
        <w:rPr>
          <w:lang w:val="id-ID"/>
        </w:rPr>
        <w:t xml:space="preserve"> management</w:t>
      </w:r>
      <w:r w:rsidRPr="0097299E">
        <w:t>. This way, chickens were left outside the pens during the day allowing them to a bigger chance of getting bacterial infection. The main function of heterophil is to fight bacterial infection (</w:t>
      </w:r>
      <w:proofErr w:type="spellStart"/>
      <w:r w:rsidRPr="0097299E">
        <w:t>Soeharsono</w:t>
      </w:r>
      <w:proofErr w:type="spellEnd"/>
      <w:r w:rsidRPr="0097299E">
        <w:t xml:space="preserve"> </w:t>
      </w:r>
      <w:r w:rsidRPr="0097299E">
        <w:rPr>
          <w:lang w:val="id-ID"/>
        </w:rPr>
        <w:t>&amp;</w:t>
      </w:r>
      <w:r w:rsidRPr="0097299E">
        <w:t xml:space="preserve"> </w:t>
      </w:r>
      <w:proofErr w:type="spellStart"/>
      <w:r w:rsidRPr="0097299E">
        <w:t>Hernawan</w:t>
      </w:r>
      <w:proofErr w:type="spellEnd"/>
      <w:r w:rsidRPr="0097299E">
        <w:t>, 2011).</w:t>
      </w:r>
    </w:p>
    <w:p w:rsidR="008B5E9F" w:rsidRPr="00651F15" w:rsidRDefault="00465D28" w:rsidP="00465D28">
      <w:pPr>
        <w:pStyle w:val="Heading1"/>
        <w:rPr>
          <w:lang w:val="id-ID"/>
        </w:rPr>
      </w:pPr>
      <w:r>
        <w:rPr>
          <w:rFonts w:eastAsia="Times New Roman"/>
          <w:lang w:eastAsia="id-ID"/>
        </w:rPr>
        <w:t>Conclusion</w:t>
      </w:r>
    </w:p>
    <w:p w:rsidR="008B5E9F" w:rsidRDefault="008B5E9F" w:rsidP="00465D28">
      <w:pPr>
        <w:rPr>
          <w:sz w:val="15"/>
          <w:szCs w:val="15"/>
          <w:lang w:val="id-ID"/>
        </w:rPr>
      </w:pPr>
      <w:r>
        <w:rPr>
          <w:lang w:val="id-ID"/>
        </w:rPr>
        <w:t>The r</w:t>
      </w:r>
      <w:proofErr w:type="spellStart"/>
      <w:r>
        <w:t>espiratory</w:t>
      </w:r>
      <w:proofErr w:type="spellEnd"/>
      <w:r>
        <w:t xml:space="preserve"> rate</w:t>
      </w:r>
      <w:r>
        <w:rPr>
          <w:lang w:val="id-ID"/>
        </w:rPr>
        <w:t>s</w:t>
      </w:r>
      <w:r w:rsidRPr="00767E3E">
        <w:t xml:space="preserve"> of </w:t>
      </w:r>
      <w:r w:rsidR="00375E91">
        <w:t>SOC</w:t>
      </w:r>
      <w:r w:rsidRPr="00767E3E">
        <w:t xml:space="preserve"> </w:t>
      </w:r>
      <w:r>
        <w:t xml:space="preserve">in hot </w:t>
      </w:r>
      <w:r>
        <w:rPr>
          <w:lang w:val="id-ID"/>
        </w:rPr>
        <w:t xml:space="preserve">climate </w:t>
      </w:r>
      <w:r>
        <w:t>region</w:t>
      </w:r>
      <w:r>
        <w:rPr>
          <w:lang w:val="id-ID"/>
        </w:rPr>
        <w:t xml:space="preserve">s were higher than the ones </w:t>
      </w:r>
      <w:r w:rsidRPr="00767E3E">
        <w:t xml:space="preserve">in cool </w:t>
      </w:r>
      <w:r>
        <w:rPr>
          <w:lang w:val="id-ID"/>
        </w:rPr>
        <w:t xml:space="preserve">climate </w:t>
      </w:r>
      <w:r w:rsidRPr="00767E3E">
        <w:t>regions</w:t>
      </w:r>
      <w:r>
        <w:rPr>
          <w:lang w:val="id-ID"/>
        </w:rPr>
        <w:t>. The r</w:t>
      </w:r>
      <w:proofErr w:type="spellStart"/>
      <w:r>
        <w:t>ectal</w:t>
      </w:r>
      <w:proofErr w:type="spellEnd"/>
      <w:r>
        <w:t xml:space="preserve"> temperature</w:t>
      </w:r>
      <w:r>
        <w:rPr>
          <w:lang w:val="id-ID"/>
        </w:rPr>
        <w:t xml:space="preserve">s </w:t>
      </w:r>
      <w:r>
        <w:t xml:space="preserve">in hot </w:t>
      </w:r>
      <w:r>
        <w:rPr>
          <w:lang w:val="id-ID"/>
        </w:rPr>
        <w:t xml:space="preserve">climate regions were lower than the </w:t>
      </w:r>
      <w:r>
        <w:rPr>
          <w:lang w:val="id-ID"/>
        </w:rPr>
        <w:lastRenderedPageBreak/>
        <w:t xml:space="preserve">ones </w:t>
      </w:r>
      <w:r w:rsidRPr="00767E3E">
        <w:t xml:space="preserve">in cool </w:t>
      </w:r>
      <w:r>
        <w:rPr>
          <w:lang w:val="id-ID"/>
        </w:rPr>
        <w:t xml:space="preserve">climate </w:t>
      </w:r>
      <w:r w:rsidRPr="00767E3E">
        <w:t>regions</w:t>
      </w:r>
      <w:r>
        <w:rPr>
          <w:lang w:val="id-ID"/>
        </w:rPr>
        <w:t xml:space="preserve"> and there was no difference between the </w:t>
      </w:r>
      <w:r w:rsidR="00375E91">
        <w:t>H:L</w:t>
      </w:r>
      <w:r w:rsidRPr="003E1DC7">
        <w:t xml:space="preserve"> ratio</w:t>
      </w:r>
      <w:r>
        <w:rPr>
          <w:lang w:val="id-ID"/>
        </w:rPr>
        <w:t xml:space="preserve"> </w:t>
      </w:r>
      <w:r>
        <w:t xml:space="preserve">in hot </w:t>
      </w:r>
      <w:r>
        <w:rPr>
          <w:lang w:val="id-ID"/>
        </w:rPr>
        <w:t>climate and in cool climate regions.</w:t>
      </w:r>
    </w:p>
    <w:p w:rsidR="008B5E9F" w:rsidRDefault="008B5E9F" w:rsidP="00465D28">
      <w:pPr>
        <w:pStyle w:val="Heading2"/>
        <w:rPr>
          <w:lang w:val="id-ID"/>
        </w:rPr>
      </w:pPr>
      <w:r w:rsidRPr="001B72BB">
        <w:t>References</w:t>
      </w:r>
    </w:p>
    <w:p w:rsidR="008B5E9F" w:rsidRPr="00465D28" w:rsidRDefault="008B5E9F" w:rsidP="00465D28">
      <w:pPr>
        <w:spacing w:line="200" w:lineRule="exact"/>
        <w:ind w:left="630" w:hanging="630"/>
        <w:rPr>
          <w:rFonts w:eastAsia="Times New Roman"/>
          <w:bCs/>
          <w:color w:val="000000" w:themeColor="text1"/>
          <w:szCs w:val="20"/>
          <w:lang w:val="id-ID" w:eastAsia="id-ID"/>
        </w:rPr>
      </w:pPr>
      <w:r w:rsidRPr="00465D28">
        <w:rPr>
          <w:rFonts w:eastAsia="Times New Roman"/>
          <w:bCs/>
          <w:color w:val="000000" w:themeColor="text1"/>
          <w:szCs w:val="20"/>
          <w:lang w:eastAsia="id-ID"/>
        </w:rPr>
        <w:t>Abbas, M.</w:t>
      </w:r>
      <w:r w:rsidRPr="00465D28">
        <w:rPr>
          <w:rFonts w:eastAsia="Times New Roman"/>
          <w:bCs/>
          <w:color w:val="000000" w:themeColor="text1"/>
          <w:szCs w:val="20"/>
          <w:lang w:val="id-ID" w:eastAsia="id-ID"/>
        </w:rPr>
        <w:t xml:space="preserve"> </w:t>
      </w:r>
      <w:r w:rsidRPr="00465D28">
        <w:rPr>
          <w:rFonts w:eastAsia="Times New Roman"/>
          <w:bCs/>
          <w:color w:val="000000" w:themeColor="text1"/>
          <w:szCs w:val="20"/>
          <w:lang w:eastAsia="id-ID"/>
        </w:rPr>
        <w:t>H.</w:t>
      </w:r>
      <w:r w:rsidRPr="00465D28">
        <w:rPr>
          <w:rFonts w:eastAsia="Times New Roman"/>
          <w:bCs/>
          <w:color w:val="000000" w:themeColor="text1"/>
          <w:szCs w:val="20"/>
          <w:lang w:val="id-ID" w:eastAsia="id-ID"/>
        </w:rPr>
        <w:t xml:space="preserve"> (</w:t>
      </w:r>
      <w:r w:rsidRPr="00465D28">
        <w:rPr>
          <w:rFonts w:eastAsia="Times New Roman"/>
          <w:bCs/>
          <w:color w:val="000000" w:themeColor="text1"/>
          <w:szCs w:val="20"/>
          <w:lang w:eastAsia="id-ID"/>
        </w:rPr>
        <w:t>2009</w:t>
      </w:r>
      <w:r w:rsidRPr="00465D28">
        <w:rPr>
          <w:rFonts w:eastAsia="Times New Roman"/>
          <w:bCs/>
          <w:color w:val="000000" w:themeColor="text1"/>
          <w:szCs w:val="20"/>
          <w:lang w:val="id-ID" w:eastAsia="id-ID"/>
        </w:rPr>
        <w:t>).</w:t>
      </w:r>
      <w:r w:rsidRPr="00465D28">
        <w:rPr>
          <w:rFonts w:eastAsia="Times New Roman"/>
          <w:bCs/>
          <w:color w:val="000000" w:themeColor="text1"/>
          <w:szCs w:val="20"/>
          <w:lang w:eastAsia="id-ID"/>
        </w:rPr>
        <w:t xml:space="preserve"> </w:t>
      </w:r>
      <w:proofErr w:type="spellStart"/>
      <w:r w:rsidRPr="00465D28">
        <w:rPr>
          <w:rFonts w:eastAsia="Times New Roman"/>
          <w:bCs/>
          <w:i/>
          <w:color w:val="000000" w:themeColor="text1"/>
          <w:szCs w:val="20"/>
          <w:lang w:eastAsia="id-ID"/>
        </w:rPr>
        <w:t>Fisiologi</w:t>
      </w:r>
      <w:proofErr w:type="spellEnd"/>
      <w:r w:rsidRPr="00465D28">
        <w:rPr>
          <w:rFonts w:eastAsia="Times New Roman"/>
          <w:bCs/>
          <w:i/>
          <w:color w:val="000000" w:themeColor="text1"/>
          <w:szCs w:val="20"/>
          <w:lang w:eastAsia="id-ID"/>
        </w:rPr>
        <w:t xml:space="preserve"> </w:t>
      </w:r>
      <w:proofErr w:type="spellStart"/>
      <w:r w:rsidRPr="00465D28">
        <w:rPr>
          <w:rFonts w:eastAsia="Times New Roman"/>
          <w:bCs/>
          <w:i/>
          <w:color w:val="000000" w:themeColor="text1"/>
          <w:szCs w:val="20"/>
          <w:lang w:eastAsia="id-ID"/>
        </w:rPr>
        <w:t>pertumbuhan</w:t>
      </w:r>
      <w:proofErr w:type="spellEnd"/>
      <w:r w:rsidRPr="00465D28">
        <w:rPr>
          <w:rFonts w:eastAsia="Times New Roman"/>
          <w:bCs/>
          <w:i/>
          <w:color w:val="000000" w:themeColor="text1"/>
          <w:szCs w:val="20"/>
          <w:lang w:eastAsia="id-ID"/>
        </w:rPr>
        <w:t xml:space="preserve"> </w:t>
      </w:r>
      <w:proofErr w:type="spellStart"/>
      <w:r w:rsidRPr="00465D28">
        <w:rPr>
          <w:rFonts w:eastAsia="Times New Roman"/>
          <w:bCs/>
          <w:i/>
          <w:color w:val="000000" w:themeColor="text1"/>
          <w:szCs w:val="20"/>
          <w:lang w:eastAsia="id-ID"/>
        </w:rPr>
        <w:t>ternak</w:t>
      </w:r>
      <w:proofErr w:type="spellEnd"/>
      <w:r w:rsidRPr="00465D28">
        <w:rPr>
          <w:rFonts w:eastAsia="Times New Roman"/>
          <w:bCs/>
          <w:i/>
          <w:color w:val="000000" w:themeColor="text1"/>
          <w:szCs w:val="20"/>
          <w:lang w:val="id-ID" w:eastAsia="id-ID"/>
        </w:rPr>
        <w:t xml:space="preserve"> </w:t>
      </w:r>
      <w:r w:rsidRPr="00465D28">
        <w:rPr>
          <w:rFonts w:eastAsia="Times New Roman"/>
          <w:bCs/>
          <w:color w:val="000000" w:themeColor="text1"/>
          <w:szCs w:val="20"/>
          <w:lang w:val="id-ID" w:eastAsia="id-ID"/>
        </w:rPr>
        <w:t>(1st ed.)</w:t>
      </w:r>
      <w:r w:rsidRPr="00465D28">
        <w:rPr>
          <w:rFonts w:eastAsia="Times New Roman"/>
          <w:bCs/>
          <w:color w:val="000000" w:themeColor="text1"/>
          <w:szCs w:val="20"/>
          <w:lang w:eastAsia="id-ID"/>
        </w:rPr>
        <w:t xml:space="preserve">. </w:t>
      </w:r>
      <w:r w:rsidRPr="00465D28">
        <w:rPr>
          <w:rFonts w:eastAsia="Times New Roman"/>
          <w:bCs/>
          <w:color w:val="000000" w:themeColor="text1"/>
          <w:szCs w:val="20"/>
          <w:lang w:val="id-ID" w:eastAsia="id-ID"/>
        </w:rPr>
        <w:t xml:space="preserve">Padang: </w:t>
      </w:r>
      <w:proofErr w:type="spellStart"/>
      <w:r w:rsidRPr="00465D28">
        <w:rPr>
          <w:rFonts w:eastAsia="Times New Roman"/>
          <w:bCs/>
          <w:color w:val="000000" w:themeColor="text1"/>
          <w:szCs w:val="20"/>
          <w:lang w:eastAsia="id-ID"/>
        </w:rPr>
        <w:t>Andalas</w:t>
      </w:r>
      <w:proofErr w:type="spellEnd"/>
      <w:r w:rsidRPr="00465D28">
        <w:rPr>
          <w:rFonts w:eastAsia="Times New Roman"/>
          <w:bCs/>
          <w:color w:val="000000" w:themeColor="text1"/>
          <w:szCs w:val="20"/>
          <w:lang w:eastAsia="id-ID"/>
        </w:rPr>
        <w:t xml:space="preserve"> University Press</w:t>
      </w:r>
      <w:r w:rsidRPr="00465D28">
        <w:rPr>
          <w:rFonts w:eastAsia="Times New Roman"/>
          <w:bCs/>
          <w:color w:val="000000" w:themeColor="text1"/>
          <w:szCs w:val="20"/>
          <w:lang w:val="id-ID" w:eastAsia="id-ID"/>
        </w:rPr>
        <w:t>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proofErr w:type="spellStart"/>
      <w:r w:rsidRPr="00465D28">
        <w:rPr>
          <w:color w:val="000000" w:themeColor="text1"/>
          <w:szCs w:val="20"/>
        </w:rPr>
        <w:t>Aengwanich</w:t>
      </w:r>
      <w:proofErr w:type="spellEnd"/>
      <w:r w:rsidRPr="00465D28">
        <w:rPr>
          <w:color w:val="000000" w:themeColor="text1"/>
          <w:szCs w:val="20"/>
        </w:rPr>
        <w:t xml:space="preserve">, W.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Chinrasri</w:t>
      </w:r>
      <w:proofErr w:type="spellEnd"/>
      <w:r w:rsidR="00375E91">
        <w:rPr>
          <w:color w:val="000000" w:themeColor="text1"/>
          <w:szCs w:val="20"/>
        </w:rPr>
        <w:t xml:space="preserve">, </w:t>
      </w:r>
      <w:r w:rsidRPr="00465D28">
        <w:rPr>
          <w:color w:val="000000" w:themeColor="text1"/>
          <w:szCs w:val="20"/>
          <w:lang w:val="id-ID"/>
        </w:rPr>
        <w:t>O</w:t>
      </w:r>
      <w:r w:rsidR="00375E91">
        <w:rPr>
          <w:color w:val="000000" w:themeColor="text1"/>
          <w:szCs w:val="20"/>
        </w:rPr>
        <w:t>.</w:t>
      </w:r>
      <w:r w:rsidRPr="00465D28">
        <w:rPr>
          <w:color w:val="000000" w:themeColor="text1"/>
          <w:szCs w:val="20"/>
        </w:rPr>
        <w:t xml:space="preserve">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2002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Effect of heat stress on body temperature and hematological parameters in male layers. </w:t>
      </w:r>
      <w:r w:rsidRPr="00465D28">
        <w:rPr>
          <w:i/>
          <w:color w:val="000000" w:themeColor="text1"/>
          <w:szCs w:val="20"/>
        </w:rPr>
        <w:t>Thai. J. Physiol. Sci. 15</w:t>
      </w:r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27-33.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proofErr w:type="spellStart"/>
      <w:r w:rsidRPr="00465D28">
        <w:rPr>
          <w:color w:val="000000" w:themeColor="text1"/>
          <w:szCs w:val="20"/>
        </w:rPr>
        <w:t>Ajakaiye</w:t>
      </w:r>
      <w:proofErr w:type="spellEnd"/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J</w:t>
      </w:r>
      <w:r w:rsidRPr="00465D28">
        <w:rPr>
          <w:color w:val="000000" w:themeColor="text1"/>
          <w:szCs w:val="20"/>
          <w:lang w:val="id-ID"/>
        </w:rPr>
        <w:t xml:space="preserve">. </w:t>
      </w:r>
      <w:r w:rsidRPr="00465D28">
        <w:rPr>
          <w:color w:val="000000" w:themeColor="text1"/>
          <w:szCs w:val="20"/>
        </w:rPr>
        <w:t>J</w:t>
      </w:r>
      <w:r w:rsidRPr="00465D28">
        <w:rPr>
          <w:color w:val="000000" w:themeColor="text1"/>
          <w:szCs w:val="20"/>
          <w:lang w:val="id-ID"/>
        </w:rPr>
        <w:t>.,</w:t>
      </w:r>
      <w:r w:rsidRPr="00465D28">
        <w:rPr>
          <w:color w:val="000000" w:themeColor="text1"/>
          <w:szCs w:val="20"/>
        </w:rPr>
        <w:t xml:space="preserve"> Ayo, J.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O.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Ojo</w:t>
      </w:r>
      <w:proofErr w:type="spellEnd"/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S.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A.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2010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Effects of heat stress on some blood parameters and egg production of </w:t>
      </w:r>
      <w:proofErr w:type="spellStart"/>
      <w:r w:rsidRPr="00465D28">
        <w:rPr>
          <w:color w:val="000000" w:themeColor="text1"/>
          <w:szCs w:val="20"/>
        </w:rPr>
        <w:t>Shica</w:t>
      </w:r>
      <w:proofErr w:type="spellEnd"/>
      <w:r w:rsidRPr="00465D28">
        <w:rPr>
          <w:color w:val="000000" w:themeColor="text1"/>
          <w:szCs w:val="20"/>
        </w:rPr>
        <w:t xml:space="preserve"> Brown layer chickens transported by road. </w:t>
      </w:r>
      <w:r w:rsidRPr="00465D28">
        <w:rPr>
          <w:i/>
          <w:iCs/>
          <w:color w:val="000000" w:themeColor="text1"/>
          <w:szCs w:val="20"/>
        </w:rPr>
        <w:t>Biol</w:t>
      </w:r>
      <w:r w:rsidRPr="00465D28">
        <w:rPr>
          <w:i/>
          <w:iCs/>
          <w:color w:val="000000" w:themeColor="text1"/>
          <w:szCs w:val="20"/>
          <w:lang w:val="id-ID"/>
        </w:rPr>
        <w:t xml:space="preserve"> </w:t>
      </w:r>
      <w:r w:rsidRPr="00465D28">
        <w:rPr>
          <w:i/>
          <w:iCs/>
          <w:color w:val="000000" w:themeColor="text1"/>
          <w:szCs w:val="20"/>
        </w:rPr>
        <w:t>Re</w:t>
      </w:r>
      <w:r w:rsidRPr="00465D28">
        <w:rPr>
          <w:i/>
          <w:iCs/>
          <w:color w:val="000000" w:themeColor="text1"/>
          <w:szCs w:val="20"/>
          <w:lang w:val="id-ID"/>
        </w:rPr>
        <w:t xml:space="preserve">s </w:t>
      </w:r>
      <w:r w:rsidRPr="00465D28">
        <w:rPr>
          <w:i/>
          <w:color w:val="000000" w:themeColor="text1"/>
          <w:szCs w:val="20"/>
        </w:rPr>
        <w:t>43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183-189.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r w:rsidRPr="00465D28">
        <w:rPr>
          <w:color w:val="000000" w:themeColor="text1"/>
          <w:szCs w:val="20"/>
        </w:rPr>
        <w:t>Al-</w:t>
      </w:r>
      <w:proofErr w:type="spellStart"/>
      <w:r w:rsidRPr="00465D28">
        <w:rPr>
          <w:color w:val="000000" w:themeColor="text1"/>
          <w:szCs w:val="20"/>
        </w:rPr>
        <w:t>Aqil</w:t>
      </w:r>
      <w:proofErr w:type="spellEnd"/>
      <w:r w:rsidRPr="00465D28">
        <w:rPr>
          <w:color w:val="000000" w:themeColor="text1"/>
          <w:szCs w:val="20"/>
        </w:rPr>
        <w:t xml:space="preserve">, A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Zulkifli</w:t>
      </w:r>
      <w:proofErr w:type="spellEnd"/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I.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2009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</w:t>
      </w:r>
      <w:r w:rsidRPr="00465D28">
        <w:rPr>
          <w:color w:val="000000" w:themeColor="text1"/>
          <w:szCs w:val="20"/>
          <w:lang w:val="id-ID"/>
        </w:rPr>
        <w:t>C</w:t>
      </w:r>
      <w:proofErr w:type="spellStart"/>
      <w:r w:rsidRPr="00465D28">
        <w:rPr>
          <w:color w:val="000000" w:themeColor="text1"/>
          <w:szCs w:val="20"/>
        </w:rPr>
        <w:t>hanges</w:t>
      </w:r>
      <w:proofErr w:type="spellEnd"/>
      <w:r w:rsidRPr="00465D28">
        <w:rPr>
          <w:color w:val="000000" w:themeColor="text1"/>
          <w:szCs w:val="20"/>
        </w:rPr>
        <w:t xml:space="preserve"> in heat shock protein 70 expression and blood characteristics in transported broiler chickens as affected by housing and early age feed restriction. </w:t>
      </w:r>
      <w:proofErr w:type="spellStart"/>
      <w:r w:rsidRPr="00465D28">
        <w:rPr>
          <w:i/>
          <w:iCs/>
          <w:color w:val="000000" w:themeColor="text1"/>
          <w:szCs w:val="20"/>
        </w:rPr>
        <w:t>Poult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ry</w:t>
      </w:r>
      <w:r w:rsidRPr="00465D28">
        <w:rPr>
          <w:i/>
          <w:iCs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iCs/>
          <w:color w:val="000000" w:themeColor="text1"/>
          <w:szCs w:val="20"/>
        </w:rPr>
        <w:t>Sci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ence</w:t>
      </w:r>
      <w:r w:rsidRPr="00465D28">
        <w:rPr>
          <w:i/>
          <w:iCs/>
          <w:color w:val="000000" w:themeColor="text1"/>
          <w:szCs w:val="20"/>
        </w:rPr>
        <w:t xml:space="preserve"> </w:t>
      </w:r>
      <w:r w:rsidRPr="00465D28">
        <w:rPr>
          <w:i/>
          <w:color w:val="000000" w:themeColor="text1"/>
          <w:szCs w:val="20"/>
        </w:rPr>
        <w:t>88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1358-1364.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szCs w:val="20"/>
        </w:rPr>
      </w:pPr>
      <w:r w:rsidRPr="00465D28">
        <w:rPr>
          <w:szCs w:val="20"/>
        </w:rPr>
        <w:t>Al-</w:t>
      </w:r>
      <w:proofErr w:type="spellStart"/>
      <w:r w:rsidRPr="00465D28">
        <w:rPr>
          <w:szCs w:val="20"/>
        </w:rPr>
        <w:t>Fataftah</w:t>
      </w:r>
      <w:proofErr w:type="spellEnd"/>
      <w:r w:rsidRPr="00465D28">
        <w:rPr>
          <w:szCs w:val="20"/>
        </w:rPr>
        <w:t>, A.</w:t>
      </w:r>
      <w:r w:rsidRPr="00465D28">
        <w:rPr>
          <w:szCs w:val="20"/>
          <w:lang w:val="id-ID"/>
        </w:rPr>
        <w:t xml:space="preserve"> </w:t>
      </w:r>
      <w:r w:rsidRPr="00465D28">
        <w:rPr>
          <w:szCs w:val="20"/>
        </w:rPr>
        <w:t xml:space="preserve">A. </w:t>
      </w:r>
      <w:r w:rsidRPr="00465D28">
        <w:rPr>
          <w:szCs w:val="20"/>
          <w:lang w:val="id-ID"/>
        </w:rPr>
        <w:t>&amp;</w:t>
      </w:r>
      <w:r w:rsidRPr="00465D28">
        <w:rPr>
          <w:szCs w:val="20"/>
        </w:rPr>
        <w:t xml:space="preserve"> Abu-</w:t>
      </w:r>
      <w:proofErr w:type="spellStart"/>
      <w:r w:rsidRPr="00465D28">
        <w:rPr>
          <w:szCs w:val="20"/>
        </w:rPr>
        <w:t>Dieyeh</w:t>
      </w:r>
      <w:proofErr w:type="spellEnd"/>
      <w:r w:rsidRPr="00465D28">
        <w:rPr>
          <w:szCs w:val="20"/>
          <w:lang w:val="id-ID"/>
        </w:rPr>
        <w:t>,</w:t>
      </w:r>
      <w:r w:rsidRPr="00465D28">
        <w:rPr>
          <w:szCs w:val="20"/>
        </w:rPr>
        <w:t xml:space="preserve"> Z.</w:t>
      </w:r>
      <w:r w:rsidRPr="00465D28">
        <w:rPr>
          <w:szCs w:val="20"/>
          <w:lang w:val="id-ID"/>
        </w:rPr>
        <w:t xml:space="preserve"> </w:t>
      </w:r>
      <w:r w:rsidRPr="00465D28">
        <w:rPr>
          <w:szCs w:val="20"/>
        </w:rPr>
        <w:t>H.</w:t>
      </w:r>
      <w:r w:rsidRPr="00465D28">
        <w:rPr>
          <w:szCs w:val="20"/>
          <w:lang w:val="id-ID"/>
        </w:rPr>
        <w:t xml:space="preserve"> </w:t>
      </w:r>
      <w:r w:rsidRPr="00465D28">
        <w:rPr>
          <w:szCs w:val="20"/>
        </w:rPr>
        <w:t xml:space="preserve">M. </w:t>
      </w:r>
      <w:r w:rsidRPr="00465D28">
        <w:rPr>
          <w:szCs w:val="20"/>
          <w:lang w:val="id-ID"/>
        </w:rPr>
        <w:t>(</w:t>
      </w:r>
      <w:r w:rsidRPr="00465D28">
        <w:rPr>
          <w:szCs w:val="20"/>
        </w:rPr>
        <w:t>2007</w:t>
      </w:r>
      <w:r w:rsidRPr="00465D28">
        <w:rPr>
          <w:szCs w:val="20"/>
          <w:lang w:val="id-ID"/>
        </w:rPr>
        <w:t>)</w:t>
      </w:r>
      <w:r w:rsidRPr="00465D28">
        <w:rPr>
          <w:szCs w:val="20"/>
        </w:rPr>
        <w:t xml:space="preserve">. Effect of chronic heat stress on broiler performance in Jordan. </w:t>
      </w:r>
      <w:proofErr w:type="spellStart"/>
      <w:r w:rsidRPr="00465D28">
        <w:rPr>
          <w:i/>
          <w:iCs/>
          <w:szCs w:val="20"/>
        </w:rPr>
        <w:t>Int</w:t>
      </w:r>
      <w:proofErr w:type="spellEnd"/>
      <w:r w:rsidRPr="00465D28">
        <w:rPr>
          <w:i/>
          <w:iCs/>
          <w:szCs w:val="20"/>
          <w:lang w:val="id-ID"/>
        </w:rPr>
        <w:t xml:space="preserve">ernational </w:t>
      </w:r>
      <w:r w:rsidRPr="00465D28">
        <w:rPr>
          <w:i/>
          <w:iCs/>
          <w:szCs w:val="20"/>
        </w:rPr>
        <w:t>J</w:t>
      </w:r>
      <w:r w:rsidRPr="00465D28">
        <w:rPr>
          <w:i/>
          <w:iCs/>
          <w:szCs w:val="20"/>
          <w:lang w:val="id-ID"/>
        </w:rPr>
        <w:t>ournal of</w:t>
      </w:r>
      <w:r w:rsidRPr="00465D28">
        <w:rPr>
          <w:i/>
          <w:iCs/>
          <w:szCs w:val="20"/>
        </w:rPr>
        <w:t xml:space="preserve"> </w:t>
      </w:r>
      <w:proofErr w:type="spellStart"/>
      <w:r w:rsidRPr="00465D28">
        <w:rPr>
          <w:i/>
          <w:iCs/>
          <w:szCs w:val="20"/>
        </w:rPr>
        <w:t>Poult</w:t>
      </w:r>
      <w:proofErr w:type="spellEnd"/>
      <w:r w:rsidRPr="00465D28">
        <w:rPr>
          <w:i/>
          <w:iCs/>
          <w:szCs w:val="20"/>
          <w:lang w:val="id-ID"/>
        </w:rPr>
        <w:t>ry</w:t>
      </w:r>
      <w:r w:rsidRPr="00465D28">
        <w:rPr>
          <w:i/>
          <w:iCs/>
          <w:szCs w:val="20"/>
        </w:rPr>
        <w:t xml:space="preserve"> </w:t>
      </w:r>
      <w:proofErr w:type="spellStart"/>
      <w:r w:rsidRPr="00465D28">
        <w:rPr>
          <w:i/>
          <w:iCs/>
          <w:szCs w:val="20"/>
        </w:rPr>
        <w:t>Sci</w:t>
      </w:r>
      <w:proofErr w:type="spellEnd"/>
      <w:r w:rsidRPr="00465D28">
        <w:rPr>
          <w:i/>
          <w:iCs/>
          <w:szCs w:val="20"/>
          <w:lang w:val="id-ID"/>
        </w:rPr>
        <w:t>ence</w:t>
      </w:r>
      <w:r w:rsidRPr="00465D28">
        <w:rPr>
          <w:i/>
          <w:iCs/>
          <w:szCs w:val="20"/>
        </w:rPr>
        <w:t xml:space="preserve"> </w:t>
      </w:r>
      <w:r w:rsidRPr="00465D28">
        <w:rPr>
          <w:i/>
          <w:szCs w:val="20"/>
        </w:rPr>
        <w:t>6(1)</w:t>
      </w:r>
      <w:r w:rsidRPr="00465D28">
        <w:rPr>
          <w:szCs w:val="20"/>
          <w:lang w:val="id-ID"/>
        </w:rPr>
        <w:t>,</w:t>
      </w:r>
      <w:r w:rsidRPr="00465D28">
        <w:rPr>
          <w:szCs w:val="20"/>
        </w:rPr>
        <w:t xml:space="preserve"> 64-70.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r w:rsidRPr="00465D28">
        <w:rPr>
          <w:color w:val="000000" w:themeColor="text1"/>
          <w:szCs w:val="20"/>
        </w:rPr>
        <w:t>Al-</w:t>
      </w:r>
      <w:proofErr w:type="spellStart"/>
      <w:r w:rsidRPr="00465D28">
        <w:rPr>
          <w:color w:val="000000" w:themeColor="text1"/>
          <w:szCs w:val="20"/>
        </w:rPr>
        <w:t>Ghamdi</w:t>
      </w:r>
      <w:proofErr w:type="spellEnd"/>
      <w:r w:rsidRPr="00465D28">
        <w:rPr>
          <w:color w:val="000000" w:themeColor="text1"/>
          <w:szCs w:val="20"/>
        </w:rPr>
        <w:t xml:space="preserve">, Z.H.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2008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Effects of commutative heat stress on </w:t>
      </w:r>
      <w:proofErr w:type="spellStart"/>
      <w:r w:rsidRPr="00465D28">
        <w:rPr>
          <w:color w:val="000000" w:themeColor="text1"/>
          <w:szCs w:val="20"/>
        </w:rPr>
        <w:t>immunoresponses</w:t>
      </w:r>
      <w:proofErr w:type="spellEnd"/>
      <w:r w:rsidRPr="00465D28">
        <w:rPr>
          <w:color w:val="000000" w:themeColor="text1"/>
          <w:szCs w:val="20"/>
        </w:rPr>
        <w:t xml:space="preserve"> in broiler chickens reared in closed system. </w:t>
      </w:r>
      <w:proofErr w:type="spellStart"/>
      <w:r w:rsidRPr="00465D28">
        <w:rPr>
          <w:i/>
          <w:iCs/>
          <w:color w:val="000000" w:themeColor="text1"/>
          <w:szCs w:val="20"/>
        </w:rPr>
        <w:t>Int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ernational</w:t>
      </w:r>
      <w:r w:rsidRPr="00465D28">
        <w:rPr>
          <w:i/>
          <w:iCs/>
          <w:color w:val="000000" w:themeColor="text1"/>
          <w:szCs w:val="20"/>
        </w:rPr>
        <w:t xml:space="preserve"> J</w:t>
      </w:r>
      <w:r w:rsidRPr="00465D28">
        <w:rPr>
          <w:i/>
          <w:iCs/>
          <w:color w:val="000000" w:themeColor="text1"/>
          <w:szCs w:val="20"/>
          <w:lang w:val="id-ID"/>
        </w:rPr>
        <w:t>ournal of</w:t>
      </w:r>
      <w:r w:rsidRPr="00465D28">
        <w:rPr>
          <w:i/>
          <w:iCs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iCs/>
          <w:color w:val="000000" w:themeColor="text1"/>
          <w:szCs w:val="20"/>
        </w:rPr>
        <w:t>Poult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ry</w:t>
      </w:r>
      <w:r w:rsidRPr="00465D28">
        <w:rPr>
          <w:i/>
          <w:iCs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iCs/>
          <w:color w:val="000000" w:themeColor="text1"/>
          <w:szCs w:val="20"/>
        </w:rPr>
        <w:t>Sci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ence</w:t>
      </w:r>
      <w:r w:rsidRPr="00465D28">
        <w:rPr>
          <w:i/>
          <w:iCs/>
          <w:color w:val="000000" w:themeColor="text1"/>
          <w:szCs w:val="20"/>
        </w:rPr>
        <w:t xml:space="preserve"> </w:t>
      </w:r>
      <w:r w:rsidRPr="00465D28">
        <w:rPr>
          <w:i/>
          <w:color w:val="000000" w:themeColor="text1"/>
          <w:szCs w:val="20"/>
        </w:rPr>
        <w:t>7(10</w:t>
      </w:r>
      <w:r w:rsidRPr="00465D28">
        <w:rPr>
          <w:i/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964-968.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szCs w:val="20"/>
          <w:lang w:val="id-ID"/>
        </w:rPr>
      </w:pPr>
      <w:r w:rsidRPr="00465D28">
        <w:rPr>
          <w:szCs w:val="20"/>
          <w:lang w:val="id-ID"/>
        </w:rPr>
        <w:t xml:space="preserve">Ardhitama, A., Rakhmat, D. I. &amp; Putri, M. N. (2018). Analisis spasial indeks kekeringan dengan metode Standardized Precipitation Index (SPI) di Provinsi Riau pada tahun El Nino 2015. </w:t>
      </w:r>
      <w:r w:rsidRPr="00465D28">
        <w:rPr>
          <w:i/>
          <w:szCs w:val="20"/>
          <w:lang w:val="id-ID"/>
        </w:rPr>
        <w:t>Prosiding Seminar Bumi dan Atmosfer STMKG</w:t>
      </w:r>
      <w:r w:rsidRPr="00465D28">
        <w:rPr>
          <w:szCs w:val="20"/>
          <w:lang w:val="id-ID"/>
        </w:rPr>
        <w:t>. (pp. 350-365).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FF0000"/>
          <w:szCs w:val="20"/>
        </w:rPr>
      </w:pPr>
      <w:r w:rsidRPr="00465D28">
        <w:rPr>
          <w:szCs w:val="20"/>
        </w:rPr>
        <w:t xml:space="preserve">BMKG. </w:t>
      </w:r>
      <w:r w:rsidRPr="00465D28">
        <w:rPr>
          <w:szCs w:val="20"/>
          <w:lang w:val="id-ID"/>
        </w:rPr>
        <w:t>(</w:t>
      </w:r>
      <w:r w:rsidRPr="00465D28">
        <w:rPr>
          <w:szCs w:val="20"/>
        </w:rPr>
        <w:t>2012</w:t>
      </w:r>
      <w:r w:rsidRPr="00465D28">
        <w:rPr>
          <w:szCs w:val="20"/>
          <w:lang w:val="id-ID"/>
        </w:rPr>
        <w:t>)</w:t>
      </w:r>
      <w:r w:rsidRPr="00465D28">
        <w:rPr>
          <w:szCs w:val="20"/>
        </w:rPr>
        <w:t xml:space="preserve">. </w:t>
      </w:r>
      <w:proofErr w:type="spellStart"/>
      <w:r w:rsidRPr="00465D28">
        <w:rPr>
          <w:i/>
          <w:szCs w:val="20"/>
        </w:rPr>
        <w:t>Buku</w:t>
      </w:r>
      <w:proofErr w:type="spellEnd"/>
      <w:r w:rsidRPr="00465D28">
        <w:rPr>
          <w:i/>
          <w:szCs w:val="20"/>
        </w:rPr>
        <w:t xml:space="preserve"> </w:t>
      </w:r>
      <w:proofErr w:type="spellStart"/>
      <w:r w:rsidRPr="00465D28">
        <w:rPr>
          <w:i/>
          <w:szCs w:val="20"/>
        </w:rPr>
        <w:t>informasi</w:t>
      </w:r>
      <w:proofErr w:type="spellEnd"/>
      <w:r w:rsidRPr="00465D28">
        <w:rPr>
          <w:i/>
          <w:szCs w:val="20"/>
        </w:rPr>
        <w:t xml:space="preserve"> </w:t>
      </w:r>
      <w:proofErr w:type="spellStart"/>
      <w:r w:rsidRPr="00465D28">
        <w:rPr>
          <w:i/>
          <w:szCs w:val="20"/>
        </w:rPr>
        <w:t>perubahan</w:t>
      </w:r>
      <w:proofErr w:type="spellEnd"/>
      <w:r w:rsidRPr="00465D28">
        <w:rPr>
          <w:i/>
          <w:szCs w:val="20"/>
        </w:rPr>
        <w:t xml:space="preserve"> </w:t>
      </w:r>
      <w:proofErr w:type="spellStart"/>
      <w:r w:rsidRPr="00465D28">
        <w:rPr>
          <w:i/>
          <w:szCs w:val="20"/>
        </w:rPr>
        <w:t>iklim</w:t>
      </w:r>
      <w:proofErr w:type="spellEnd"/>
      <w:r w:rsidRPr="00465D28">
        <w:rPr>
          <w:i/>
          <w:szCs w:val="20"/>
        </w:rPr>
        <w:t xml:space="preserve"> </w:t>
      </w:r>
      <w:proofErr w:type="spellStart"/>
      <w:r w:rsidRPr="00465D28">
        <w:rPr>
          <w:i/>
          <w:szCs w:val="20"/>
        </w:rPr>
        <w:t>dan</w:t>
      </w:r>
      <w:proofErr w:type="spellEnd"/>
      <w:r w:rsidRPr="00465D28">
        <w:rPr>
          <w:i/>
          <w:szCs w:val="20"/>
        </w:rPr>
        <w:t xml:space="preserve"> </w:t>
      </w:r>
      <w:proofErr w:type="spellStart"/>
      <w:r w:rsidRPr="00465D28">
        <w:rPr>
          <w:i/>
          <w:szCs w:val="20"/>
        </w:rPr>
        <w:t>kualitas</w:t>
      </w:r>
      <w:proofErr w:type="spellEnd"/>
      <w:r w:rsidRPr="00465D28">
        <w:rPr>
          <w:i/>
          <w:szCs w:val="20"/>
        </w:rPr>
        <w:t xml:space="preserve"> </w:t>
      </w:r>
      <w:proofErr w:type="spellStart"/>
      <w:r w:rsidRPr="00465D28">
        <w:rPr>
          <w:i/>
          <w:szCs w:val="20"/>
        </w:rPr>
        <w:t>udara</w:t>
      </w:r>
      <w:proofErr w:type="spellEnd"/>
      <w:r w:rsidRPr="00465D28">
        <w:rPr>
          <w:i/>
          <w:szCs w:val="20"/>
        </w:rPr>
        <w:t xml:space="preserve"> di </w:t>
      </w:r>
      <w:proofErr w:type="spellStart"/>
      <w:r w:rsidRPr="00465D28">
        <w:rPr>
          <w:i/>
          <w:szCs w:val="20"/>
        </w:rPr>
        <w:t>indonesia</w:t>
      </w:r>
      <w:proofErr w:type="spellEnd"/>
      <w:r w:rsidRPr="00465D28">
        <w:rPr>
          <w:szCs w:val="20"/>
        </w:rPr>
        <w:t xml:space="preserve">. </w:t>
      </w:r>
      <w:proofErr w:type="spellStart"/>
      <w:r w:rsidRPr="00465D28">
        <w:rPr>
          <w:szCs w:val="20"/>
        </w:rPr>
        <w:t>Badan</w:t>
      </w:r>
      <w:proofErr w:type="spellEnd"/>
      <w:r w:rsidRPr="00465D28">
        <w:rPr>
          <w:szCs w:val="20"/>
        </w:rPr>
        <w:t xml:space="preserve"> </w:t>
      </w:r>
      <w:proofErr w:type="spellStart"/>
      <w:r w:rsidRPr="00465D28">
        <w:rPr>
          <w:szCs w:val="20"/>
        </w:rPr>
        <w:t>Meteorologi</w:t>
      </w:r>
      <w:proofErr w:type="spellEnd"/>
      <w:r w:rsidRPr="00465D28">
        <w:rPr>
          <w:szCs w:val="20"/>
        </w:rPr>
        <w:t xml:space="preserve">, </w:t>
      </w:r>
      <w:proofErr w:type="spellStart"/>
      <w:r w:rsidRPr="00465D28">
        <w:rPr>
          <w:szCs w:val="20"/>
        </w:rPr>
        <w:t>Klimatologi</w:t>
      </w:r>
      <w:proofErr w:type="spellEnd"/>
      <w:r w:rsidRPr="00465D28">
        <w:rPr>
          <w:szCs w:val="20"/>
        </w:rPr>
        <w:t xml:space="preserve"> </w:t>
      </w:r>
      <w:proofErr w:type="spellStart"/>
      <w:r w:rsidRPr="00465D28">
        <w:rPr>
          <w:szCs w:val="20"/>
        </w:rPr>
        <w:t>dan</w:t>
      </w:r>
      <w:proofErr w:type="spellEnd"/>
      <w:r w:rsidRPr="00465D28">
        <w:rPr>
          <w:szCs w:val="20"/>
        </w:rPr>
        <w:t xml:space="preserve"> </w:t>
      </w:r>
      <w:proofErr w:type="spellStart"/>
      <w:r w:rsidRPr="00465D28">
        <w:rPr>
          <w:szCs w:val="20"/>
        </w:rPr>
        <w:t>Geofisika</w:t>
      </w:r>
      <w:proofErr w:type="spellEnd"/>
      <w:r w:rsidRPr="00465D28">
        <w:rPr>
          <w:szCs w:val="20"/>
        </w:rPr>
        <w:t>. Jakarta</w:t>
      </w:r>
      <w:r w:rsidRPr="00465D28">
        <w:rPr>
          <w:color w:val="FF0000"/>
          <w:szCs w:val="20"/>
        </w:rPr>
        <w:t>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r w:rsidRPr="00465D28">
        <w:rPr>
          <w:color w:val="000000" w:themeColor="text1"/>
          <w:szCs w:val="20"/>
        </w:rPr>
        <w:t>Cooper, M.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A.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Washburn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K.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W.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1998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The relationships of body temperature to weight gain, feed consumption, and feed utilization in broilers under heat stress. </w:t>
      </w:r>
      <w:proofErr w:type="spellStart"/>
      <w:r w:rsidRPr="00465D28">
        <w:rPr>
          <w:i/>
          <w:color w:val="000000" w:themeColor="text1"/>
          <w:szCs w:val="20"/>
        </w:rPr>
        <w:t>Poult</w:t>
      </w:r>
      <w:proofErr w:type="spellEnd"/>
      <w:r w:rsidRPr="00465D28">
        <w:rPr>
          <w:i/>
          <w:color w:val="000000" w:themeColor="text1"/>
          <w:szCs w:val="20"/>
          <w:lang w:val="id-ID"/>
        </w:rPr>
        <w:t>ry</w:t>
      </w:r>
      <w:r w:rsidRPr="00465D28">
        <w:rPr>
          <w:i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color w:val="000000" w:themeColor="text1"/>
          <w:szCs w:val="20"/>
        </w:rPr>
        <w:t>Sci</w:t>
      </w:r>
      <w:proofErr w:type="spellEnd"/>
      <w:r w:rsidRPr="00465D28">
        <w:rPr>
          <w:i/>
          <w:color w:val="000000" w:themeColor="text1"/>
          <w:szCs w:val="20"/>
          <w:lang w:val="id-ID"/>
        </w:rPr>
        <w:t>ence</w:t>
      </w:r>
      <w:r w:rsidRPr="00465D28">
        <w:rPr>
          <w:color w:val="000000" w:themeColor="text1"/>
          <w:szCs w:val="20"/>
        </w:rPr>
        <w:t xml:space="preserve"> </w:t>
      </w:r>
      <w:r w:rsidRPr="00465D28">
        <w:rPr>
          <w:i/>
          <w:color w:val="000000" w:themeColor="text1"/>
          <w:szCs w:val="20"/>
        </w:rPr>
        <w:t>77</w:t>
      </w:r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 xml:space="preserve">237–242. 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szCs w:val="20"/>
        </w:rPr>
      </w:pPr>
      <w:proofErr w:type="spellStart"/>
      <w:r w:rsidRPr="00465D28">
        <w:rPr>
          <w:szCs w:val="20"/>
        </w:rPr>
        <w:t>Czaririck</w:t>
      </w:r>
      <w:proofErr w:type="spellEnd"/>
      <w:r w:rsidRPr="00465D28">
        <w:rPr>
          <w:szCs w:val="20"/>
        </w:rPr>
        <w:t xml:space="preserve"> III</w:t>
      </w:r>
      <w:r w:rsidRPr="00465D28">
        <w:rPr>
          <w:szCs w:val="20"/>
          <w:lang w:val="id-ID"/>
        </w:rPr>
        <w:t>, M.</w:t>
      </w:r>
      <w:r w:rsidRPr="00465D28">
        <w:rPr>
          <w:szCs w:val="20"/>
        </w:rPr>
        <w:t xml:space="preserve"> </w:t>
      </w:r>
      <w:r w:rsidRPr="00465D28">
        <w:rPr>
          <w:szCs w:val="20"/>
          <w:lang w:val="id-ID"/>
        </w:rPr>
        <w:t>&amp;</w:t>
      </w:r>
      <w:r w:rsidRPr="00465D28">
        <w:rPr>
          <w:szCs w:val="20"/>
        </w:rPr>
        <w:t xml:space="preserve"> Fairchild</w:t>
      </w:r>
      <w:r w:rsidRPr="00465D28">
        <w:rPr>
          <w:szCs w:val="20"/>
          <w:lang w:val="id-ID"/>
        </w:rPr>
        <w:t>,</w:t>
      </w:r>
      <w:r w:rsidRPr="00465D28">
        <w:rPr>
          <w:szCs w:val="20"/>
        </w:rPr>
        <w:t xml:space="preserve"> B.</w:t>
      </w:r>
      <w:r w:rsidRPr="00465D28">
        <w:rPr>
          <w:szCs w:val="20"/>
          <w:lang w:val="id-ID"/>
        </w:rPr>
        <w:t xml:space="preserve"> </w:t>
      </w:r>
      <w:r w:rsidRPr="00465D28">
        <w:rPr>
          <w:szCs w:val="20"/>
        </w:rPr>
        <w:t xml:space="preserve">D. </w:t>
      </w:r>
      <w:r w:rsidRPr="00465D28">
        <w:rPr>
          <w:szCs w:val="20"/>
          <w:lang w:val="id-ID"/>
        </w:rPr>
        <w:t>(</w:t>
      </w:r>
      <w:r w:rsidRPr="00465D28">
        <w:rPr>
          <w:szCs w:val="20"/>
        </w:rPr>
        <w:t>2008</w:t>
      </w:r>
      <w:r w:rsidRPr="00465D28">
        <w:rPr>
          <w:szCs w:val="20"/>
          <w:lang w:val="id-ID"/>
        </w:rPr>
        <w:t>)</w:t>
      </w:r>
      <w:r w:rsidRPr="00465D28">
        <w:rPr>
          <w:szCs w:val="20"/>
        </w:rPr>
        <w:t>. Poultry housing for hot climates. In N</w:t>
      </w:r>
      <w:r w:rsidRPr="00465D28">
        <w:rPr>
          <w:szCs w:val="20"/>
          <w:lang w:val="id-ID"/>
        </w:rPr>
        <w:t>.</w:t>
      </w:r>
      <w:r w:rsidRPr="00465D28">
        <w:rPr>
          <w:szCs w:val="20"/>
        </w:rPr>
        <w:t xml:space="preserve"> J. </w:t>
      </w:r>
      <w:proofErr w:type="spellStart"/>
      <w:r w:rsidRPr="00465D28">
        <w:rPr>
          <w:szCs w:val="20"/>
        </w:rPr>
        <w:t>Daghir</w:t>
      </w:r>
      <w:proofErr w:type="spellEnd"/>
      <w:r w:rsidRPr="00465D28">
        <w:rPr>
          <w:szCs w:val="20"/>
        </w:rPr>
        <w:t xml:space="preserve"> (</w:t>
      </w:r>
      <w:r w:rsidRPr="00465D28">
        <w:rPr>
          <w:szCs w:val="20"/>
          <w:lang w:val="id-ID"/>
        </w:rPr>
        <w:t>E</w:t>
      </w:r>
      <w:r w:rsidRPr="00465D28">
        <w:rPr>
          <w:szCs w:val="20"/>
        </w:rPr>
        <w:t xml:space="preserve">d.). </w:t>
      </w:r>
      <w:r w:rsidRPr="00465D28">
        <w:rPr>
          <w:i/>
          <w:iCs/>
          <w:szCs w:val="20"/>
        </w:rPr>
        <w:t>Poultry production in hot climates</w:t>
      </w:r>
      <w:r w:rsidRPr="00465D28">
        <w:rPr>
          <w:i/>
          <w:iCs/>
          <w:szCs w:val="20"/>
          <w:lang w:val="id-ID"/>
        </w:rPr>
        <w:t xml:space="preserve"> </w:t>
      </w:r>
      <w:r w:rsidRPr="00465D28">
        <w:rPr>
          <w:iCs/>
          <w:szCs w:val="20"/>
          <w:lang w:val="id-ID"/>
        </w:rPr>
        <w:t>(2nd ed.) (pp. 81-131)</w:t>
      </w:r>
      <w:r w:rsidRPr="00465D28">
        <w:rPr>
          <w:szCs w:val="20"/>
        </w:rPr>
        <w:t>. Trowbridge</w:t>
      </w:r>
      <w:r w:rsidRPr="00465D28">
        <w:rPr>
          <w:szCs w:val="20"/>
          <w:lang w:val="id-ID"/>
        </w:rPr>
        <w:t xml:space="preserve">: </w:t>
      </w:r>
      <w:r w:rsidRPr="00465D28">
        <w:rPr>
          <w:szCs w:val="20"/>
        </w:rPr>
        <w:t>Cromwell Press</w:t>
      </w:r>
      <w:r w:rsidRPr="00465D28">
        <w:rPr>
          <w:szCs w:val="20"/>
          <w:lang w:val="id-ID"/>
        </w:rPr>
        <w:t>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  <w:lang w:val="id-ID"/>
        </w:rPr>
      </w:pPr>
      <w:r w:rsidRPr="00465D28">
        <w:rPr>
          <w:color w:val="000000" w:themeColor="text1"/>
          <w:szCs w:val="20"/>
        </w:rPr>
        <w:t>Etches, R.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>J., John, T.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M.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Gibbins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A.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>M.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V.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2008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</w:t>
      </w:r>
      <w:proofErr w:type="spellStart"/>
      <w:r w:rsidRPr="00465D28">
        <w:rPr>
          <w:color w:val="000000" w:themeColor="text1"/>
          <w:szCs w:val="20"/>
        </w:rPr>
        <w:t>Behavioural</w:t>
      </w:r>
      <w:proofErr w:type="spellEnd"/>
      <w:r w:rsidRPr="00465D28">
        <w:rPr>
          <w:color w:val="000000" w:themeColor="text1"/>
          <w:szCs w:val="20"/>
        </w:rPr>
        <w:t>, physiological, neuroendocrine and molecular responses to heat stress. In N</w:t>
      </w:r>
      <w:r w:rsidRPr="00465D28">
        <w:rPr>
          <w:color w:val="000000" w:themeColor="text1"/>
          <w:szCs w:val="20"/>
          <w:lang w:val="id-ID"/>
        </w:rPr>
        <w:t>.</w:t>
      </w:r>
      <w:r w:rsidRPr="00465D28">
        <w:rPr>
          <w:color w:val="000000" w:themeColor="text1"/>
          <w:szCs w:val="20"/>
        </w:rPr>
        <w:t xml:space="preserve"> J. </w:t>
      </w:r>
      <w:proofErr w:type="spellStart"/>
      <w:r w:rsidRPr="00465D28">
        <w:rPr>
          <w:color w:val="000000" w:themeColor="text1"/>
          <w:szCs w:val="20"/>
        </w:rPr>
        <w:t>Daghir</w:t>
      </w:r>
      <w:proofErr w:type="spellEnd"/>
      <w:r w:rsidRPr="00465D28">
        <w:rPr>
          <w:color w:val="000000" w:themeColor="text1"/>
          <w:szCs w:val="20"/>
        </w:rPr>
        <w:t xml:space="preserve"> (</w:t>
      </w:r>
      <w:r w:rsidRPr="00465D28">
        <w:rPr>
          <w:color w:val="000000" w:themeColor="text1"/>
          <w:szCs w:val="20"/>
          <w:lang w:val="id-ID"/>
        </w:rPr>
        <w:t>E</w:t>
      </w:r>
      <w:r w:rsidRPr="00465D28">
        <w:rPr>
          <w:color w:val="000000" w:themeColor="text1"/>
          <w:szCs w:val="20"/>
        </w:rPr>
        <w:t xml:space="preserve">d.). </w:t>
      </w:r>
      <w:r w:rsidRPr="00465D28">
        <w:rPr>
          <w:i/>
          <w:iCs/>
          <w:color w:val="000000" w:themeColor="text1"/>
          <w:szCs w:val="20"/>
        </w:rPr>
        <w:t>Poultry production in hot climates</w:t>
      </w:r>
      <w:r w:rsidRPr="00465D28">
        <w:rPr>
          <w:i/>
          <w:iCs/>
          <w:color w:val="000000" w:themeColor="text1"/>
          <w:szCs w:val="20"/>
          <w:lang w:val="id-ID"/>
        </w:rPr>
        <w:t xml:space="preserve"> </w:t>
      </w:r>
      <w:r w:rsidRPr="00465D28">
        <w:rPr>
          <w:iCs/>
          <w:color w:val="000000" w:themeColor="text1"/>
          <w:szCs w:val="20"/>
          <w:lang w:val="id-ID"/>
        </w:rPr>
        <w:t>(2nd ed.)</w:t>
      </w:r>
      <w:r w:rsidRPr="00465D28">
        <w:rPr>
          <w:color w:val="000000" w:themeColor="text1"/>
          <w:szCs w:val="20"/>
        </w:rPr>
        <w:t xml:space="preserve"> </w:t>
      </w:r>
      <w:r w:rsidRPr="00465D28">
        <w:rPr>
          <w:color w:val="000000" w:themeColor="text1"/>
          <w:szCs w:val="20"/>
          <w:lang w:val="id-ID"/>
        </w:rPr>
        <w:t>(p</w:t>
      </w:r>
      <w:r w:rsidRPr="00465D28">
        <w:rPr>
          <w:color w:val="000000" w:themeColor="text1"/>
          <w:szCs w:val="20"/>
        </w:rPr>
        <w:t>p</w:t>
      </w:r>
      <w:r w:rsidRPr="00465D28">
        <w:rPr>
          <w:color w:val="000000" w:themeColor="text1"/>
          <w:szCs w:val="20"/>
          <w:lang w:val="id-ID"/>
        </w:rPr>
        <w:t>.</w:t>
      </w:r>
      <w:r w:rsidRPr="00465D28">
        <w:rPr>
          <w:color w:val="000000" w:themeColor="text1"/>
          <w:szCs w:val="20"/>
        </w:rPr>
        <w:t xml:space="preserve"> 4</w:t>
      </w:r>
      <w:r w:rsidRPr="00465D28">
        <w:rPr>
          <w:color w:val="000000" w:themeColor="text1"/>
          <w:szCs w:val="20"/>
          <w:lang w:val="id-ID"/>
        </w:rPr>
        <w:t>8</w:t>
      </w:r>
      <w:r w:rsidRPr="00465D28">
        <w:rPr>
          <w:color w:val="000000" w:themeColor="text1"/>
          <w:szCs w:val="20"/>
        </w:rPr>
        <w:t>-</w:t>
      </w:r>
      <w:r w:rsidRPr="00465D28">
        <w:rPr>
          <w:color w:val="000000" w:themeColor="text1"/>
          <w:szCs w:val="20"/>
          <w:lang w:val="id-ID"/>
        </w:rPr>
        <w:t>7</w:t>
      </w:r>
      <w:r w:rsidRPr="00465D28">
        <w:rPr>
          <w:color w:val="000000" w:themeColor="text1"/>
          <w:szCs w:val="20"/>
        </w:rPr>
        <w:t>9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>. Trowbridge</w:t>
      </w:r>
      <w:r w:rsidRPr="00465D28">
        <w:rPr>
          <w:color w:val="000000" w:themeColor="text1"/>
          <w:szCs w:val="20"/>
          <w:lang w:val="id-ID"/>
        </w:rPr>
        <w:t xml:space="preserve">: </w:t>
      </w:r>
      <w:r w:rsidRPr="00465D28">
        <w:rPr>
          <w:color w:val="000000" w:themeColor="text1"/>
          <w:szCs w:val="20"/>
        </w:rPr>
        <w:t>Cromwell Press</w:t>
      </w:r>
      <w:r w:rsidRPr="00465D28">
        <w:rPr>
          <w:color w:val="000000" w:themeColor="text1"/>
          <w:szCs w:val="20"/>
          <w:lang w:val="id-ID"/>
        </w:rPr>
        <w:t>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proofErr w:type="spellStart"/>
      <w:r w:rsidRPr="00465D28">
        <w:rPr>
          <w:color w:val="000000" w:themeColor="text1"/>
          <w:szCs w:val="20"/>
        </w:rPr>
        <w:t>Gaviol</w:t>
      </w:r>
      <w:proofErr w:type="spellEnd"/>
      <w:r w:rsidRPr="00465D28">
        <w:rPr>
          <w:color w:val="000000" w:themeColor="text1"/>
          <w:szCs w:val="20"/>
        </w:rPr>
        <w:t>, H.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>C.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T., </w:t>
      </w:r>
      <w:proofErr w:type="spellStart"/>
      <w:r w:rsidRPr="00465D28">
        <w:rPr>
          <w:color w:val="000000" w:themeColor="text1"/>
          <w:szCs w:val="20"/>
        </w:rPr>
        <w:t>Gasparino</w:t>
      </w:r>
      <w:proofErr w:type="spellEnd"/>
      <w:r w:rsidRPr="00465D28">
        <w:rPr>
          <w:color w:val="000000" w:themeColor="text1"/>
          <w:szCs w:val="20"/>
        </w:rPr>
        <w:t>, E.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Prioli</w:t>
      </w:r>
      <w:proofErr w:type="spellEnd"/>
      <w:r w:rsidRPr="00465D28">
        <w:rPr>
          <w:color w:val="000000" w:themeColor="text1"/>
          <w:szCs w:val="20"/>
        </w:rPr>
        <w:t>, A.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J.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Soares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M.A.M.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2008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Genetic evaluation of the HSP70 protein in the </w:t>
      </w:r>
      <w:r w:rsidRPr="00465D28">
        <w:rPr>
          <w:color w:val="000000" w:themeColor="text1"/>
          <w:szCs w:val="20"/>
          <w:lang w:val="id-ID"/>
        </w:rPr>
        <w:t>J</w:t>
      </w:r>
      <w:proofErr w:type="spellStart"/>
      <w:r w:rsidRPr="00465D28">
        <w:rPr>
          <w:color w:val="000000" w:themeColor="text1"/>
          <w:szCs w:val="20"/>
        </w:rPr>
        <w:t>apanese</w:t>
      </w:r>
      <w:proofErr w:type="spellEnd"/>
      <w:r w:rsidRPr="00465D28">
        <w:rPr>
          <w:color w:val="000000" w:themeColor="text1"/>
          <w:szCs w:val="20"/>
        </w:rPr>
        <w:t xml:space="preserve"> quail (</w:t>
      </w:r>
      <w:proofErr w:type="spellStart"/>
      <w:r w:rsidRPr="00465D28">
        <w:rPr>
          <w:i/>
          <w:iCs/>
          <w:color w:val="000000" w:themeColor="text1"/>
          <w:szCs w:val="20"/>
        </w:rPr>
        <w:t>Coturnix</w:t>
      </w:r>
      <w:proofErr w:type="spellEnd"/>
      <w:r w:rsidRPr="00465D28">
        <w:rPr>
          <w:i/>
          <w:iCs/>
          <w:color w:val="000000" w:themeColor="text1"/>
          <w:szCs w:val="20"/>
        </w:rPr>
        <w:t xml:space="preserve"> japonica</w:t>
      </w:r>
      <w:r w:rsidRPr="00465D28">
        <w:rPr>
          <w:color w:val="000000" w:themeColor="text1"/>
          <w:szCs w:val="20"/>
        </w:rPr>
        <w:t xml:space="preserve">). </w:t>
      </w:r>
      <w:r w:rsidRPr="00465D28">
        <w:rPr>
          <w:i/>
          <w:color w:val="000000" w:themeColor="text1"/>
          <w:szCs w:val="20"/>
        </w:rPr>
        <w:t>Genet</w:t>
      </w:r>
      <w:r w:rsidRPr="00465D28">
        <w:rPr>
          <w:i/>
          <w:color w:val="000000" w:themeColor="text1"/>
          <w:szCs w:val="20"/>
          <w:lang w:val="id-ID"/>
        </w:rPr>
        <w:t>ics and</w:t>
      </w:r>
      <w:r w:rsidRPr="00465D28">
        <w:rPr>
          <w:i/>
          <w:color w:val="000000" w:themeColor="text1"/>
          <w:szCs w:val="20"/>
        </w:rPr>
        <w:t xml:space="preserve"> Mol</w:t>
      </w:r>
      <w:r w:rsidRPr="00465D28">
        <w:rPr>
          <w:i/>
          <w:color w:val="000000" w:themeColor="text1"/>
          <w:szCs w:val="20"/>
          <w:lang w:val="id-ID"/>
        </w:rPr>
        <w:t>ecular</w:t>
      </w:r>
      <w:r w:rsidRPr="00465D28">
        <w:rPr>
          <w:i/>
          <w:color w:val="000000" w:themeColor="text1"/>
          <w:szCs w:val="20"/>
        </w:rPr>
        <w:t xml:space="preserve"> Res</w:t>
      </w:r>
      <w:r w:rsidRPr="00465D28">
        <w:rPr>
          <w:i/>
          <w:color w:val="000000" w:themeColor="text1"/>
          <w:szCs w:val="20"/>
          <w:lang w:val="id-ID"/>
        </w:rPr>
        <w:t>earch</w:t>
      </w:r>
      <w:r w:rsidRPr="00465D28">
        <w:rPr>
          <w:color w:val="000000" w:themeColor="text1"/>
          <w:szCs w:val="20"/>
        </w:rPr>
        <w:t xml:space="preserve"> </w:t>
      </w:r>
      <w:r w:rsidRPr="00465D28">
        <w:rPr>
          <w:i/>
          <w:color w:val="000000" w:themeColor="text1"/>
          <w:szCs w:val="20"/>
        </w:rPr>
        <w:t>7</w:t>
      </w:r>
      <w:r w:rsidRPr="00465D28">
        <w:rPr>
          <w:i/>
          <w:color w:val="000000" w:themeColor="text1"/>
          <w:szCs w:val="20"/>
          <w:lang w:val="id-ID"/>
        </w:rPr>
        <w:t xml:space="preserve"> (1)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133-139.</w:t>
      </w:r>
    </w:p>
    <w:p w:rsidR="008B5E9F" w:rsidRPr="00465D28" w:rsidRDefault="008B5E9F" w:rsidP="00465D28">
      <w:pPr>
        <w:pStyle w:val="Default"/>
        <w:spacing w:line="200" w:lineRule="exact"/>
        <w:ind w:left="630" w:hanging="630"/>
        <w:jc w:val="both"/>
        <w:rPr>
          <w:color w:val="auto"/>
          <w:sz w:val="20"/>
          <w:szCs w:val="20"/>
        </w:rPr>
      </w:pPr>
      <w:r w:rsidRPr="00465D28">
        <w:rPr>
          <w:color w:val="auto"/>
          <w:sz w:val="20"/>
          <w:szCs w:val="20"/>
        </w:rPr>
        <w:t xml:space="preserve">Hillman, P. E., Scott, N. R. &amp; Tienhoven, A. V. (1985). Physiological responsis and adaptations to hot and cold environments. In M. K. Yousef (Ed.) </w:t>
      </w:r>
      <w:r w:rsidRPr="00465D28">
        <w:rPr>
          <w:i/>
          <w:color w:val="auto"/>
          <w:sz w:val="20"/>
          <w:szCs w:val="20"/>
        </w:rPr>
        <w:t>Stress physiology in livestock Vol. III Poultry</w:t>
      </w:r>
      <w:r w:rsidRPr="00465D28">
        <w:rPr>
          <w:color w:val="auto"/>
          <w:sz w:val="20"/>
          <w:szCs w:val="20"/>
        </w:rPr>
        <w:t>. Florida: CRC Press Inc.</w:t>
      </w:r>
    </w:p>
    <w:p w:rsidR="008B5E9F" w:rsidRPr="00465D28" w:rsidRDefault="008B5E9F" w:rsidP="00465D28">
      <w:pPr>
        <w:tabs>
          <w:tab w:val="left" w:pos="2268"/>
        </w:tabs>
        <w:autoSpaceDE w:val="0"/>
        <w:autoSpaceDN w:val="0"/>
        <w:adjustRightInd w:val="0"/>
        <w:spacing w:line="200" w:lineRule="exact"/>
        <w:ind w:left="630" w:hanging="630"/>
        <w:rPr>
          <w:szCs w:val="20"/>
          <w:lang w:val="id-ID"/>
        </w:rPr>
      </w:pPr>
      <w:r w:rsidRPr="00465D28">
        <w:rPr>
          <w:szCs w:val="20"/>
          <w:lang w:val="id-ID"/>
        </w:rPr>
        <w:lastRenderedPageBreak/>
        <w:t xml:space="preserve">Kolmer, J.A., Spaulding, E.H. &amp; Robinson, H.W. (1959). </w:t>
      </w:r>
      <w:r w:rsidRPr="00465D28">
        <w:rPr>
          <w:i/>
          <w:szCs w:val="20"/>
          <w:lang w:val="id-ID"/>
        </w:rPr>
        <w:t>Approved laboratory technic</w:t>
      </w:r>
      <w:r w:rsidRPr="00465D28">
        <w:rPr>
          <w:szCs w:val="20"/>
          <w:lang w:val="id-ID"/>
        </w:rPr>
        <w:t xml:space="preserve"> (5th ed.). New york: Appleton-Century-Crofts Inc.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szCs w:val="20"/>
        </w:rPr>
      </w:pPr>
      <w:proofErr w:type="spellStart"/>
      <w:r w:rsidRPr="00465D28">
        <w:rPr>
          <w:szCs w:val="20"/>
        </w:rPr>
        <w:t>Lendrum</w:t>
      </w:r>
      <w:proofErr w:type="spellEnd"/>
      <w:r w:rsidRPr="00465D28">
        <w:rPr>
          <w:szCs w:val="20"/>
        </w:rPr>
        <w:t>, D.</w:t>
      </w:r>
      <w:r w:rsidRPr="00465D28">
        <w:rPr>
          <w:szCs w:val="20"/>
          <w:lang w:val="id-ID"/>
        </w:rPr>
        <w:t xml:space="preserve"> </w:t>
      </w:r>
      <w:r w:rsidRPr="00465D28">
        <w:rPr>
          <w:szCs w:val="20"/>
        </w:rPr>
        <w:t xml:space="preserve">C. </w:t>
      </w:r>
      <w:r w:rsidRPr="00465D28">
        <w:rPr>
          <w:szCs w:val="20"/>
          <w:lang w:val="id-ID"/>
        </w:rPr>
        <w:t>&amp;</w:t>
      </w:r>
      <w:r w:rsidRPr="00465D28">
        <w:rPr>
          <w:szCs w:val="20"/>
        </w:rPr>
        <w:t xml:space="preserve"> Woodruff</w:t>
      </w:r>
      <w:r w:rsidRPr="00465D28">
        <w:rPr>
          <w:szCs w:val="20"/>
          <w:lang w:val="id-ID"/>
        </w:rPr>
        <w:t>,</w:t>
      </w:r>
      <w:r w:rsidRPr="00465D28">
        <w:rPr>
          <w:szCs w:val="20"/>
        </w:rPr>
        <w:t xml:space="preserve"> R.</w:t>
      </w:r>
      <w:r w:rsidRPr="00465D28">
        <w:rPr>
          <w:szCs w:val="20"/>
          <w:lang w:val="id-ID"/>
        </w:rPr>
        <w:t xml:space="preserve"> (</w:t>
      </w:r>
      <w:r w:rsidRPr="00465D28">
        <w:rPr>
          <w:szCs w:val="20"/>
        </w:rPr>
        <w:t>2006</w:t>
      </w:r>
      <w:r w:rsidRPr="00465D28">
        <w:rPr>
          <w:szCs w:val="20"/>
          <w:lang w:val="id-ID"/>
        </w:rPr>
        <w:t>)</w:t>
      </w:r>
      <w:r w:rsidRPr="00465D28">
        <w:rPr>
          <w:szCs w:val="20"/>
        </w:rPr>
        <w:t xml:space="preserve">. Comparative risk assessment of the burden of disease from climate change. </w:t>
      </w:r>
      <w:r w:rsidRPr="00465D28">
        <w:rPr>
          <w:i/>
          <w:szCs w:val="20"/>
        </w:rPr>
        <w:t>Environ</w:t>
      </w:r>
      <w:r w:rsidRPr="00465D28">
        <w:rPr>
          <w:i/>
          <w:szCs w:val="20"/>
          <w:lang w:val="id-ID"/>
        </w:rPr>
        <w:t>mental</w:t>
      </w:r>
      <w:r w:rsidRPr="00465D28">
        <w:rPr>
          <w:i/>
          <w:szCs w:val="20"/>
        </w:rPr>
        <w:t xml:space="preserve"> Health </w:t>
      </w:r>
      <w:proofErr w:type="spellStart"/>
      <w:r w:rsidRPr="00465D28">
        <w:rPr>
          <w:i/>
          <w:szCs w:val="20"/>
        </w:rPr>
        <w:t>Perspect</w:t>
      </w:r>
      <w:proofErr w:type="spellEnd"/>
      <w:r w:rsidRPr="00465D28">
        <w:rPr>
          <w:i/>
          <w:szCs w:val="20"/>
          <w:lang w:val="id-ID"/>
        </w:rPr>
        <w:t>ives</w:t>
      </w:r>
      <w:r w:rsidRPr="00465D28">
        <w:rPr>
          <w:szCs w:val="20"/>
        </w:rPr>
        <w:t xml:space="preserve"> </w:t>
      </w:r>
      <w:r w:rsidRPr="00465D28">
        <w:rPr>
          <w:i/>
          <w:szCs w:val="20"/>
        </w:rPr>
        <w:t>114</w:t>
      </w:r>
      <w:r w:rsidRPr="00465D28">
        <w:rPr>
          <w:i/>
          <w:szCs w:val="20"/>
          <w:lang w:val="id-ID"/>
        </w:rPr>
        <w:t xml:space="preserve"> (12)</w:t>
      </w:r>
      <w:r w:rsidRPr="00465D28">
        <w:rPr>
          <w:szCs w:val="20"/>
          <w:lang w:val="id-ID"/>
        </w:rPr>
        <w:t xml:space="preserve">, </w:t>
      </w:r>
      <w:r w:rsidRPr="00465D28">
        <w:rPr>
          <w:szCs w:val="20"/>
        </w:rPr>
        <w:t>1935–1941.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r w:rsidRPr="00465D28">
        <w:rPr>
          <w:color w:val="000000" w:themeColor="text1"/>
          <w:szCs w:val="20"/>
        </w:rPr>
        <w:t>Lin, H., Zhang, H.F.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Du, R.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Gu</w:t>
      </w:r>
      <w:proofErr w:type="spellEnd"/>
      <w:r w:rsidRPr="00465D28">
        <w:rPr>
          <w:color w:val="000000" w:themeColor="text1"/>
          <w:szCs w:val="20"/>
        </w:rPr>
        <w:t>, X.H. Zhang, Z.Y.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Buyse</w:t>
      </w:r>
      <w:proofErr w:type="spellEnd"/>
      <w:r w:rsidRPr="00465D28">
        <w:rPr>
          <w:color w:val="000000" w:themeColor="text1"/>
          <w:szCs w:val="20"/>
        </w:rPr>
        <w:t>, J.</w:t>
      </w:r>
      <w:r w:rsidRPr="00465D28">
        <w:rPr>
          <w:color w:val="000000" w:themeColor="text1"/>
          <w:szCs w:val="20"/>
          <w:lang w:val="id-ID"/>
        </w:rPr>
        <w:t xml:space="preserve"> &amp;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Decu</w:t>
      </w:r>
      <w:proofErr w:type="spellEnd"/>
      <w:r w:rsidRPr="00465D28">
        <w:rPr>
          <w:color w:val="000000" w:themeColor="text1"/>
          <w:szCs w:val="20"/>
          <w:lang w:val="id-ID"/>
        </w:rPr>
        <w:t>y</w:t>
      </w:r>
      <w:proofErr w:type="spellStart"/>
      <w:r w:rsidRPr="00465D28">
        <w:rPr>
          <w:color w:val="000000" w:themeColor="text1"/>
          <w:szCs w:val="20"/>
        </w:rPr>
        <w:t>pere</w:t>
      </w:r>
      <w:proofErr w:type="spellEnd"/>
      <w:r w:rsidRPr="00465D28">
        <w:rPr>
          <w:color w:val="000000" w:themeColor="text1"/>
          <w:szCs w:val="20"/>
        </w:rPr>
        <w:t xml:space="preserve">. E.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2005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Thermoregulation responses of broiler chickens to humidity at different ambient temperatures. II. Four weeks of age. </w:t>
      </w:r>
      <w:proofErr w:type="spellStart"/>
      <w:r w:rsidRPr="00465D28">
        <w:rPr>
          <w:i/>
          <w:iCs/>
          <w:color w:val="000000" w:themeColor="text1"/>
          <w:szCs w:val="20"/>
        </w:rPr>
        <w:t>Poult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ry</w:t>
      </w:r>
      <w:r w:rsidRPr="00465D28">
        <w:rPr>
          <w:i/>
          <w:iCs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iCs/>
          <w:color w:val="000000" w:themeColor="text1"/>
          <w:szCs w:val="20"/>
        </w:rPr>
        <w:t>Sci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ence</w:t>
      </w:r>
      <w:r w:rsidRPr="00465D28">
        <w:rPr>
          <w:i/>
          <w:iCs/>
          <w:color w:val="000000" w:themeColor="text1"/>
          <w:szCs w:val="20"/>
        </w:rPr>
        <w:t xml:space="preserve"> </w:t>
      </w:r>
      <w:r w:rsidRPr="00465D28">
        <w:rPr>
          <w:i/>
          <w:color w:val="000000" w:themeColor="text1"/>
          <w:szCs w:val="20"/>
        </w:rPr>
        <w:t>84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1173-1178.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bCs/>
          <w:szCs w:val="20"/>
        </w:rPr>
      </w:pPr>
      <w:r w:rsidRPr="00465D28">
        <w:rPr>
          <w:bCs/>
          <w:color w:val="000000" w:themeColor="text1"/>
          <w:szCs w:val="20"/>
        </w:rPr>
        <w:t>Mahmoud</w:t>
      </w:r>
      <w:r w:rsidRPr="00465D28">
        <w:rPr>
          <w:color w:val="000000" w:themeColor="text1"/>
          <w:szCs w:val="20"/>
        </w:rPr>
        <w:t>, K.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Z.  </w:t>
      </w:r>
      <w:r w:rsidRPr="00465D28">
        <w:rPr>
          <w:bCs/>
          <w:color w:val="000000" w:themeColor="text1"/>
          <w:szCs w:val="20"/>
          <w:lang w:val="id-ID"/>
        </w:rPr>
        <w:t>&amp;</w:t>
      </w:r>
      <w:r w:rsidRPr="00465D28">
        <w:rPr>
          <w:bCs/>
          <w:color w:val="000000" w:themeColor="text1"/>
          <w:szCs w:val="20"/>
        </w:rPr>
        <w:t xml:space="preserve"> Yaseen, A.</w:t>
      </w:r>
      <w:r w:rsidRPr="00465D28">
        <w:rPr>
          <w:bCs/>
          <w:color w:val="000000" w:themeColor="text1"/>
          <w:szCs w:val="20"/>
          <w:lang w:val="id-ID"/>
        </w:rPr>
        <w:t xml:space="preserve"> </w:t>
      </w:r>
      <w:r w:rsidRPr="00465D28">
        <w:rPr>
          <w:bCs/>
          <w:color w:val="000000" w:themeColor="text1"/>
          <w:szCs w:val="20"/>
        </w:rPr>
        <w:t xml:space="preserve">M. </w:t>
      </w:r>
      <w:r w:rsidRPr="00465D28">
        <w:rPr>
          <w:bCs/>
          <w:color w:val="000000" w:themeColor="text1"/>
          <w:szCs w:val="20"/>
          <w:lang w:val="id-ID"/>
        </w:rPr>
        <w:t>(</w:t>
      </w:r>
      <w:r w:rsidRPr="00465D28">
        <w:rPr>
          <w:bCs/>
          <w:color w:val="000000" w:themeColor="text1"/>
          <w:szCs w:val="20"/>
        </w:rPr>
        <w:t>2005</w:t>
      </w:r>
      <w:r w:rsidRPr="00465D28">
        <w:rPr>
          <w:bCs/>
          <w:color w:val="000000" w:themeColor="text1"/>
          <w:szCs w:val="20"/>
          <w:lang w:val="id-ID"/>
        </w:rPr>
        <w:t>)</w:t>
      </w:r>
      <w:r w:rsidRPr="00465D28">
        <w:rPr>
          <w:bCs/>
          <w:color w:val="000000" w:themeColor="text1"/>
          <w:szCs w:val="20"/>
        </w:rPr>
        <w:t xml:space="preserve">. Effect of </w:t>
      </w:r>
      <w:r w:rsidRPr="00465D28">
        <w:rPr>
          <w:bCs/>
          <w:color w:val="000000" w:themeColor="text1"/>
          <w:szCs w:val="20"/>
          <w:lang w:val="id-ID"/>
        </w:rPr>
        <w:t>f</w:t>
      </w:r>
      <w:proofErr w:type="spellStart"/>
      <w:r w:rsidRPr="00465D28">
        <w:rPr>
          <w:bCs/>
          <w:color w:val="000000" w:themeColor="text1"/>
          <w:szCs w:val="20"/>
        </w:rPr>
        <w:t>eed</w:t>
      </w:r>
      <w:proofErr w:type="spellEnd"/>
      <w:r w:rsidRPr="00465D28">
        <w:rPr>
          <w:bCs/>
          <w:color w:val="000000" w:themeColor="text1"/>
          <w:szCs w:val="20"/>
        </w:rPr>
        <w:t xml:space="preserve"> </w:t>
      </w:r>
      <w:r w:rsidRPr="00465D28">
        <w:rPr>
          <w:bCs/>
          <w:color w:val="000000" w:themeColor="text1"/>
          <w:szCs w:val="20"/>
          <w:lang w:val="id-ID"/>
        </w:rPr>
        <w:t>w</w:t>
      </w:r>
      <w:proofErr w:type="spellStart"/>
      <w:r w:rsidRPr="00465D28">
        <w:rPr>
          <w:bCs/>
          <w:color w:val="000000" w:themeColor="text1"/>
          <w:szCs w:val="20"/>
        </w:rPr>
        <w:t>ithdrawal</w:t>
      </w:r>
      <w:proofErr w:type="spellEnd"/>
      <w:r w:rsidRPr="00465D28">
        <w:rPr>
          <w:bCs/>
          <w:color w:val="000000" w:themeColor="text1"/>
          <w:szCs w:val="20"/>
        </w:rPr>
        <w:t xml:space="preserve"> and </w:t>
      </w:r>
      <w:r w:rsidRPr="00465D28">
        <w:rPr>
          <w:bCs/>
          <w:color w:val="000000" w:themeColor="text1"/>
          <w:szCs w:val="20"/>
          <w:lang w:val="id-ID"/>
        </w:rPr>
        <w:t>h</w:t>
      </w:r>
      <w:r w:rsidRPr="00465D28">
        <w:rPr>
          <w:bCs/>
          <w:color w:val="000000" w:themeColor="text1"/>
          <w:szCs w:val="20"/>
        </w:rPr>
        <w:t xml:space="preserve">eat </w:t>
      </w:r>
      <w:r w:rsidRPr="00465D28">
        <w:rPr>
          <w:bCs/>
          <w:color w:val="000000" w:themeColor="text1"/>
          <w:szCs w:val="20"/>
          <w:lang w:val="id-ID"/>
        </w:rPr>
        <w:t>a</w:t>
      </w:r>
      <w:proofErr w:type="spellStart"/>
      <w:r w:rsidRPr="00465D28">
        <w:rPr>
          <w:bCs/>
          <w:color w:val="000000" w:themeColor="text1"/>
          <w:szCs w:val="20"/>
        </w:rPr>
        <w:t>cclimatization</w:t>
      </w:r>
      <w:proofErr w:type="spellEnd"/>
      <w:r w:rsidRPr="00465D28">
        <w:rPr>
          <w:bCs/>
          <w:color w:val="000000" w:themeColor="text1"/>
          <w:szCs w:val="20"/>
        </w:rPr>
        <w:t xml:space="preserve"> on </w:t>
      </w:r>
      <w:r w:rsidRPr="00465D28">
        <w:rPr>
          <w:bCs/>
          <w:color w:val="000000" w:themeColor="text1"/>
          <w:szCs w:val="20"/>
          <w:lang w:val="id-ID"/>
        </w:rPr>
        <w:t>s</w:t>
      </w:r>
      <w:r w:rsidRPr="00465D28">
        <w:rPr>
          <w:bCs/>
          <w:color w:val="000000" w:themeColor="text1"/>
          <w:szCs w:val="20"/>
        </w:rPr>
        <w:t xml:space="preserve">tress </w:t>
      </w:r>
      <w:r w:rsidRPr="00465D28">
        <w:rPr>
          <w:bCs/>
          <w:color w:val="000000" w:themeColor="text1"/>
          <w:szCs w:val="20"/>
          <w:lang w:val="id-ID"/>
        </w:rPr>
        <w:t>r</w:t>
      </w:r>
      <w:proofErr w:type="spellStart"/>
      <w:r w:rsidRPr="00465D28">
        <w:rPr>
          <w:bCs/>
          <w:color w:val="000000" w:themeColor="text1"/>
          <w:szCs w:val="20"/>
        </w:rPr>
        <w:t>esponses</w:t>
      </w:r>
      <w:proofErr w:type="spellEnd"/>
      <w:r w:rsidRPr="00465D28">
        <w:rPr>
          <w:bCs/>
          <w:color w:val="000000" w:themeColor="text1"/>
          <w:szCs w:val="20"/>
        </w:rPr>
        <w:t xml:space="preserve"> of </w:t>
      </w:r>
      <w:r w:rsidRPr="00465D28">
        <w:rPr>
          <w:bCs/>
          <w:color w:val="000000" w:themeColor="text1"/>
          <w:szCs w:val="20"/>
          <w:lang w:val="id-ID"/>
        </w:rPr>
        <w:t>m</w:t>
      </w:r>
      <w:r w:rsidRPr="00465D28">
        <w:rPr>
          <w:bCs/>
          <w:color w:val="000000" w:themeColor="text1"/>
          <w:szCs w:val="20"/>
        </w:rPr>
        <w:t xml:space="preserve">ale </w:t>
      </w:r>
      <w:r w:rsidRPr="00465D28">
        <w:rPr>
          <w:bCs/>
          <w:color w:val="000000" w:themeColor="text1"/>
          <w:szCs w:val="20"/>
          <w:lang w:val="id-ID"/>
        </w:rPr>
        <w:t>b</w:t>
      </w:r>
      <w:proofErr w:type="spellStart"/>
      <w:r w:rsidRPr="00465D28">
        <w:rPr>
          <w:bCs/>
          <w:color w:val="000000" w:themeColor="text1"/>
          <w:szCs w:val="20"/>
        </w:rPr>
        <w:t>roiler</w:t>
      </w:r>
      <w:proofErr w:type="spellEnd"/>
      <w:r w:rsidRPr="00465D28">
        <w:rPr>
          <w:bCs/>
          <w:color w:val="000000" w:themeColor="text1"/>
          <w:szCs w:val="20"/>
        </w:rPr>
        <w:t xml:space="preserve"> and </w:t>
      </w:r>
      <w:r w:rsidRPr="00465D28">
        <w:rPr>
          <w:bCs/>
          <w:color w:val="000000" w:themeColor="text1"/>
          <w:szCs w:val="20"/>
          <w:lang w:val="id-ID"/>
        </w:rPr>
        <w:t>l</w:t>
      </w:r>
      <w:proofErr w:type="spellStart"/>
      <w:r w:rsidRPr="00465D28">
        <w:rPr>
          <w:bCs/>
          <w:color w:val="000000" w:themeColor="text1"/>
          <w:szCs w:val="20"/>
        </w:rPr>
        <w:t>ayer</w:t>
      </w:r>
      <w:proofErr w:type="spellEnd"/>
      <w:r w:rsidRPr="00465D28">
        <w:rPr>
          <w:bCs/>
          <w:color w:val="000000" w:themeColor="text1"/>
          <w:szCs w:val="20"/>
        </w:rPr>
        <w:t xml:space="preserve">-type </w:t>
      </w:r>
      <w:r w:rsidRPr="00465D28">
        <w:rPr>
          <w:bCs/>
          <w:color w:val="000000" w:themeColor="text1"/>
          <w:szCs w:val="20"/>
          <w:lang w:val="id-ID"/>
        </w:rPr>
        <w:t>c</w:t>
      </w:r>
      <w:proofErr w:type="spellStart"/>
      <w:r w:rsidRPr="00465D28">
        <w:rPr>
          <w:bCs/>
          <w:color w:val="000000" w:themeColor="text1"/>
          <w:szCs w:val="20"/>
        </w:rPr>
        <w:t>hickens</w:t>
      </w:r>
      <w:proofErr w:type="spellEnd"/>
      <w:r w:rsidRPr="00465D28">
        <w:rPr>
          <w:bCs/>
          <w:color w:val="FF0000"/>
          <w:szCs w:val="20"/>
        </w:rPr>
        <w:t xml:space="preserve"> </w:t>
      </w:r>
      <w:r w:rsidRPr="00465D28">
        <w:rPr>
          <w:bCs/>
          <w:color w:val="000000" w:themeColor="text1"/>
          <w:szCs w:val="20"/>
        </w:rPr>
        <w:t>(</w:t>
      </w:r>
      <w:r w:rsidRPr="00465D28">
        <w:rPr>
          <w:bCs/>
          <w:i/>
          <w:iCs/>
          <w:color w:val="000000" w:themeColor="text1"/>
          <w:szCs w:val="20"/>
        </w:rPr>
        <w:t xml:space="preserve">Gallus </w:t>
      </w:r>
      <w:proofErr w:type="spellStart"/>
      <w:r w:rsidRPr="00465D28">
        <w:rPr>
          <w:bCs/>
          <w:i/>
          <w:iCs/>
          <w:color w:val="000000" w:themeColor="text1"/>
          <w:szCs w:val="20"/>
        </w:rPr>
        <w:t>gallus</w:t>
      </w:r>
      <w:proofErr w:type="spellEnd"/>
      <w:r w:rsidRPr="00465D28">
        <w:rPr>
          <w:bCs/>
          <w:i/>
          <w:iCs/>
          <w:color w:val="000000" w:themeColor="text1"/>
          <w:szCs w:val="20"/>
        </w:rPr>
        <w:t xml:space="preserve"> </w:t>
      </w:r>
      <w:proofErr w:type="spellStart"/>
      <w:r w:rsidRPr="00465D28">
        <w:rPr>
          <w:bCs/>
          <w:i/>
          <w:iCs/>
          <w:color w:val="000000" w:themeColor="text1"/>
          <w:szCs w:val="20"/>
        </w:rPr>
        <w:t>domesticus</w:t>
      </w:r>
      <w:proofErr w:type="spellEnd"/>
      <w:r w:rsidRPr="00465D28">
        <w:rPr>
          <w:bCs/>
          <w:color w:val="000000" w:themeColor="text1"/>
          <w:szCs w:val="20"/>
        </w:rPr>
        <w:t xml:space="preserve">). </w:t>
      </w:r>
      <w:r w:rsidRPr="00465D28">
        <w:rPr>
          <w:bCs/>
          <w:i/>
          <w:iCs/>
          <w:color w:val="000000" w:themeColor="text1"/>
          <w:szCs w:val="20"/>
        </w:rPr>
        <w:t>Asian-Aust. J. Anim. Sci. 2005. 18</w:t>
      </w:r>
      <w:r w:rsidRPr="00465D28">
        <w:rPr>
          <w:bCs/>
          <w:i/>
          <w:iCs/>
          <w:color w:val="000000" w:themeColor="text1"/>
          <w:szCs w:val="20"/>
          <w:lang w:val="id-ID"/>
        </w:rPr>
        <w:t>(10)</w:t>
      </w:r>
      <w:r w:rsidRPr="00465D28">
        <w:rPr>
          <w:bCs/>
          <w:iCs/>
          <w:color w:val="000000" w:themeColor="text1"/>
          <w:szCs w:val="20"/>
          <w:lang w:val="id-ID"/>
        </w:rPr>
        <w:t>,</w:t>
      </w:r>
      <w:r w:rsidRPr="00465D28">
        <w:rPr>
          <w:bCs/>
          <w:i/>
          <w:iCs/>
          <w:color w:val="000000" w:themeColor="text1"/>
          <w:szCs w:val="20"/>
        </w:rPr>
        <w:t xml:space="preserve"> </w:t>
      </w:r>
      <w:r w:rsidRPr="00465D28">
        <w:rPr>
          <w:bCs/>
          <w:iCs/>
          <w:color w:val="000000" w:themeColor="text1"/>
          <w:szCs w:val="20"/>
        </w:rPr>
        <w:t>1445-1450</w:t>
      </w:r>
      <w:r w:rsidRPr="00465D28">
        <w:rPr>
          <w:bCs/>
          <w:iCs/>
          <w:color w:val="FF0000"/>
          <w:szCs w:val="20"/>
        </w:rPr>
        <w:t>.</w:t>
      </w:r>
    </w:p>
    <w:p w:rsidR="008B5E9F" w:rsidRPr="00465D28" w:rsidRDefault="008B5E9F" w:rsidP="00465D28">
      <w:pPr>
        <w:pStyle w:val="Default"/>
        <w:spacing w:line="200" w:lineRule="exact"/>
        <w:ind w:left="630" w:hanging="630"/>
        <w:jc w:val="both"/>
        <w:rPr>
          <w:color w:val="000000" w:themeColor="text1"/>
          <w:sz w:val="20"/>
          <w:szCs w:val="20"/>
        </w:rPr>
      </w:pPr>
      <w:r w:rsidRPr="00465D28">
        <w:rPr>
          <w:color w:val="000000" w:themeColor="text1"/>
          <w:sz w:val="20"/>
          <w:szCs w:val="20"/>
        </w:rPr>
        <w:t xml:space="preserve">Mitruka, B. M. &amp; Rawnsley, H. M. (1981). </w:t>
      </w:r>
      <w:r w:rsidRPr="00465D28">
        <w:rPr>
          <w:i/>
          <w:color w:val="000000" w:themeColor="text1"/>
          <w:sz w:val="20"/>
          <w:szCs w:val="20"/>
        </w:rPr>
        <w:t>Clinical biochemical and hematological reference values in normal experimental animals and normal humans</w:t>
      </w:r>
      <w:r w:rsidRPr="00465D28">
        <w:rPr>
          <w:color w:val="000000" w:themeColor="text1"/>
          <w:sz w:val="20"/>
          <w:szCs w:val="20"/>
        </w:rPr>
        <w:t xml:space="preserve"> (2nd ed.). Chicago: Year Book Medical Publishers. </w:t>
      </w:r>
    </w:p>
    <w:p w:rsidR="008B5E9F" w:rsidRPr="00465D28" w:rsidRDefault="008B5E9F" w:rsidP="00465D28">
      <w:pPr>
        <w:pStyle w:val="Default"/>
        <w:spacing w:line="200" w:lineRule="exact"/>
        <w:ind w:left="630" w:hanging="630"/>
        <w:jc w:val="both"/>
        <w:rPr>
          <w:color w:val="000000" w:themeColor="text1"/>
          <w:sz w:val="20"/>
          <w:szCs w:val="20"/>
        </w:rPr>
      </w:pPr>
      <w:r w:rsidRPr="00465D28">
        <w:rPr>
          <w:color w:val="000000" w:themeColor="text1"/>
          <w:sz w:val="20"/>
          <w:szCs w:val="20"/>
        </w:rPr>
        <w:t xml:space="preserve">Mujahid, A., Akiba, Y. &amp; M. Toyomizu. (2007). Acute heat stress induces oxidative stress and decreases adaptation in young white leghorn cockerels by downregulation of avian uncoupling protein. </w:t>
      </w:r>
      <w:r w:rsidRPr="00465D28">
        <w:rPr>
          <w:i/>
          <w:iCs/>
          <w:color w:val="000000" w:themeColor="text1"/>
          <w:sz w:val="20"/>
          <w:szCs w:val="20"/>
        </w:rPr>
        <w:t xml:space="preserve">Poultry Science </w:t>
      </w:r>
      <w:r w:rsidRPr="00465D28">
        <w:rPr>
          <w:i/>
          <w:color w:val="000000" w:themeColor="text1"/>
          <w:sz w:val="20"/>
          <w:szCs w:val="20"/>
        </w:rPr>
        <w:t>86</w:t>
      </w:r>
      <w:r w:rsidRPr="00465D28">
        <w:rPr>
          <w:color w:val="000000" w:themeColor="text1"/>
          <w:sz w:val="20"/>
          <w:szCs w:val="20"/>
        </w:rPr>
        <w:t>, 364–371.</w:t>
      </w:r>
    </w:p>
    <w:p w:rsidR="008B5E9F" w:rsidRPr="00465D28" w:rsidRDefault="008B5E9F" w:rsidP="00465D28">
      <w:pPr>
        <w:spacing w:line="200" w:lineRule="exact"/>
        <w:ind w:left="630" w:hanging="630"/>
        <w:rPr>
          <w:color w:val="000000" w:themeColor="text1"/>
          <w:szCs w:val="20"/>
          <w:lang w:val="id-ID"/>
        </w:rPr>
      </w:pPr>
      <w:proofErr w:type="spellStart"/>
      <w:r w:rsidRPr="00465D28">
        <w:rPr>
          <w:color w:val="000000" w:themeColor="text1"/>
          <w:szCs w:val="20"/>
        </w:rPr>
        <w:t>Mushawwir</w:t>
      </w:r>
      <w:proofErr w:type="spellEnd"/>
      <w:r w:rsidRPr="00465D28">
        <w:rPr>
          <w:color w:val="000000" w:themeColor="text1"/>
          <w:szCs w:val="20"/>
        </w:rPr>
        <w:t>,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A.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2011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</w:t>
      </w:r>
      <w:r w:rsidRPr="00465D28">
        <w:rPr>
          <w:color w:val="000000" w:themeColor="text1"/>
          <w:szCs w:val="20"/>
          <w:lang w:val="id-ID"/>
        </w:rPr>
        <w:t xml:space="preserve">Sistem respiratori. In Soeharsono (Ed.) </w:t>
      </w:r>
      <w:proofErr w:type="spellStart"/>
      <w:r w:rsidRPr="00465D28">
        <w:rPr>
          <w:i/>
          <w:color w:val="000000" w:themeColor="text1"/>
          <w:szCs w:val="20"/>
        </w:rPr>
        <w:t>Fisiologi</w:t>
      </w:r>
      <w:proofErr w:type="spellEnd"/>
      <w:r w:rsidRPr="00465D28">
        <w:rPr>
          <w:i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color w:val="000000" w:themeColor="text1"/>
          <w:szCs w:val="20"/>
        </w:rPr>
        <w:t>ternak</w:t>
      </w:r>
      <w:proofErr w:type="spellEnd"/>
      <w:r w:rsidRPr="00465D28">
        <w:rPr>
          <w:i/>
          <w:color w:val="000000" w:themeColor="text1"/>
          <w:szCs w:val="20"/>
          <w:lang w:val="id-ID"/>
        </w:rPr>
        <w:t>, fenomena dan nomena dasar, fungsi, dan interaksi organ pada hewan</w:t>
      </w:r>
      <w:r w:rsidRPr="00465D28">
        <w:rPr>
          <w:color w:val="000000" w:themeColor="text1"/>
          <w:szCs w:val="20"/>
          <w:lang w:val="id-ID"/>
        </w:rPr>
        <w:t xml:space="preserve"> (pp.</w:t>
      </w:r>
      <w:r w:rsidRPr="00465D28">
        <w:rPr>
          <w:color w:val="000000" w:themeColor="text1"/>
          <w:szCs w:val="20"/>
        </w:rPr>
        <w:t>118-1</w:t>
      </w:r>
      <w:r w:rsidRPr="00465D28">
        <w:rPr>
          <w:color w:val="000000" w:themeColor="text1"/>
          <w:szCs w:val="20"/>
          <w:lang w:val="id-ID"/>
        </w:rPr>
        <w:t xml:space="preserve">62). </w:t>
      </w:r>
      <w:proofErr w:type="gramStart"/>
      <w:r w:rsidRPr="00465D28">
        <w:rPr>
          <w:color w:val="000000" w:themeColor="text1"/>
          <w:szCs w:val="20"/>
        </w:rPr>
        <w:t>Bandung :</w:t>
      </w:r>
      <w:proofErr w:type="gram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Widya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Padjajaran</w:t>
      </w:r>
      <w:proofErr w:type="spellEnd"/>
      <w:r w:rsidRPr="00465D28">
        <w:rPr>
          <w:color w:val="000000" w:themeColor="text1"/>
          <w:szCs w:val="20"/>
        </w:rPr>
        <w:t xml:space="preserve">. 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  <w:lang w:val="id-ID"/>
        </w:rPr>
      </w:pPr>
      <w:proofErr w:type="spellStart"/>
      <w:r w:rsidRPr="00465D28">
        <w:rPr>
          <w:color w:val="000000" w:themeColor="text1"/>
          <w:szCs w:val="20"/>
        </w:rPr>
        <w:t>Soeharsono</w:t>
      </w:r>
      <w:proofErr w:type="spellEnd"/>
      <w:r w:rsidRPr="00465D28">
        <w:rPr>
          <w:color w:val="000000" w:themeColor="text1"/>
          <w:szCs w:val="20"/>
        </w:rPr>
        <w:t xml:space="preserve">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Hernawan</w:t>
      </w:r>
      <w:proofErr w:type="spellEnd"/>
      <w:r w:rsidRPr="00465D28">
        <w:rPr>
          <w:color w:val="000000" w:themeColor="text1"/>
          <w:szCs w:val="20"/>
        </w:rPr>
        <w:t xml:space="preserve">, E.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2011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</w:t>
      </w:r>
      <w:proofErr w:type="spellStart"/>
      <w:r w:rsidRPr="00465D28">
        <w:rPr>
          <w:color w:val="000000" w:themeColor="text1"/>
          <w:szCs w:val="20"/>
        </w:rPr>
        <w:t>Hematologi</w:t>
      </w:r>
      <w:proofErr w:type="spellEnd"/>
      <w:r w:rsidRPr="00465D28">
        <w:rPr>
          <w:color w:val="000000" w:themeColor="text1"/>
          <w:szCs w:val="20"/>
        </w:rPr>
        <w:t xml:space="preserve">. </w:t>
      </w:r>
      <w:r w:rsidRPr="00465D28">
        <w:rPr>
          <w:color w:val="000000" w:themeColor="text1"/>
          <w:szCs w:val="20"/>
          <w:lang w:val="id-ID"/>
        </w:rPr>
        <w:t xml:space="preserve">In </w:t>
      </w:r>
      <w:proofErr w:type="spellStart"/>
      <w:r w:rsidRPr="00465D28">
        <w:rPr>
          <w:color w:val="000000" w:themeColor="text1"/>
          <w:szCs w:val="20"/>
        </w:rPr>
        <w:t>Soeharsono</w:t>
      </w:r>
      <w:proofErr w:type="spellEnd"/>
      <w:r w:rsidRPr="00465D28">
        <w:rPr>
          <w:color w:val="000000" w:themeColor="text1"/>
          <w:szCs w:val="20"/>
          <w:lang w:val="id-ID"/>
        </w:rPr>
        <w:t xml:space="preserve"> (Ed.)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color w:val="000000" w:themeColor="text1"/>
          <w:szCs w:val="20"/>
        </w:rPr>
        <w:t>Fisiologi</w:t>
      </w:r>
      <w:proofErr w:type="spellEnd"/>
      <w:r w:rsidRPr="00465D28">
        <w:rPr>
          <w:i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color w:val="000000" w:themeColor="text1"/>
          <w:szCs w:val="20"/>
        </w:rPr>
        <w:t>Ternak</w:t>
      </w:r>
      <w:proofErr w:type="spellEnd"/>
      <w:proofErr w:type="gramStart"/>
      <w:r w:rsidRPr="00465D28">
        <w:rPr>
          <w:i/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 </w:t>
      </w:r>
      <w:r w:rsidRPr="00465D28">
        <w:rPr>
          <w:i/>
          <w:color w:val="000000" w:themeColor="text1"/>
          <w:szCs w:val="20"/>
          <w:lang w:val="id-ID"/>
        </w:rPr>
        <w:t>fenomena</w:t>
      </w:r>
      <w:proofErr w:type="gramEnd"/>
      <w:r w:rsidRPr="00465D28">
        <w:rPr>
          <w:i/>
          <w:color w:val="000000" w:themeColor="text1"/>
          <w:szCs w:val="20"/>
          <w:lang w:val="id-ID"/>
        </w:rPr>
        <w:t xml:space="preserve"> dan nomena dasar, fungsi, dan interaksi organ </w:t>
      </w:r>
      <w:r w:rsidRPr="00465D28">
        <w:rPr>
          <w:i/>
          <w:color w:val="000000" w:themeColor="text1"/>
          <w:szCs w:val="20"/>
          <w:lang w:val="id-ID"/>
        </w:rPr>
        <w:lastRenderedPageBreak/>
        <w:t>pada hewan</w:t>
      </w:r>
      <w:r w:rsidRPr="00465D28">
        <w:rPr>
          <w:color w:val="000000" w:themeColor="text1"/>
          <w:szCs w:val="20"/>
          <w:lang w:val="id-ID"/>
        </w:rPr>
        <w:t xml:space="preserve"> (pp.</w:t>
      </w:r>
      <w:r w:rsidRPr="00465D28">
        <w:rPr>
          <w:color w:val="000000" w:themeColor="text1"/>
          <w:szCs w:val="20"/>
        </w:rPr>
        <w:t xml:space="preserve"> 93-117</w:t>
      </w:r>
      <w:r w:rsidRPr="00465D28">
        <w:rPr>
          <w:color w:val="000000" w:themeColor="text1"/>
          <w:szCs w:val="20"/>
          <w:lang w:val="id-ID"/>
        </w:rPr>
        <w:t xml:space="preserve">). </w:t>
      </w:r>
      <w:proofErr w:type="gramStart"/>
      <w:r w:rsidRPr="00465D28">
        <w:rPr>
          <w:color w:val="000000" w:themeColor="text1"/>
          <w:szCs w:val="20"/>
        </w:rPr>
        <w:t>Bandung :</w:t>
      </w:r>
      <w:proofErr w:type="gram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Widya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Padjajaran</w:t>
      </w:r>
      <w:proofErr w:type="spellEnd"/>
      <w:r w:rsidRPr="00465D28">
        <w:rPr>
          <w:color w:val="000000" w:themeColor="text1"/>
          <w:szCs w:val="20"/>
        </w:rPr>
        <w:t xml:space="preserve">. 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szCs w:val="20"/>
        </w:rPr>
      </w:pPr>
      <w:proofErr w:type="spellStart"/>
      <w:r w:rsidRPr="00465D28">
        <w:rPr>
          <w:color w:val="000000" w:themeColor="text1"/>
          <w:szCs w:val="20"/>
        </w:rPr>
        <w:t>Sohail</w:t>
      </w:r>
      <w:proofErr w:type="spellEnd"/>
      <w:r w:rsidRPr="00465D28">
        <w:rPr>
          <w:color w:val="000000" w:themeColor="text1"/>
          <w:szCs w:val="20"/>
        </w:rPr>
        <w:t>, M.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>U., Ijaz, A.</w:t>
      </w:r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Yousaf, M.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>S.</w:t>
      </w:r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Ashraf, K.</w:t>
      </w:r>
      <w:r w:rsidRPr="00465D28">
        <w:rPr>
          <w:color w:val="000000" w:themeColor="text1"/>
          <w:szCs w:val="20"/>
          <w:lang w:val="id-ID"/>
        </w:rPr>
        <w:t xml:space="preserve">, </w:t>
      </w:r>
      <w:proofErr w:type="spellStart"/>
      <w:r w:rsidRPr="00465D28">
        <w:rPr>
          <w:color w:val="000000" w:themeColor="text1"/>
          <w:szCs w:val="20"/>
        </w:rPr>
        <w:t>Zaneb</w:t>
      </w:r>
      <w:proofErr w:type="spellEnd"/>
      <w:r w:rsidRPr="00465D28">
        <w:rPr>
          <w:color w:val="000000" w:themeColor="text1"/>
          <w:szCs w:val="20"/>
        </w:rPr>
        <w:t>, H.</w:t>
      </w:r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Aleem, M.</w:t>
      </w:r>
      <w:r w:rsidRPr="00465D28">
        <w:rPr>
          <w:color w:val="000000" w:themeColor="text1"/>
          <w:szCs w:val="20"/>
          <w:lang w:val="id-ID"/>
        </w:rPr>
        <w:t xml:space="preserve"> &amp;</w:t>
      </w:r>
      <w:r w:rsidRPr="00465D28">
        <w:rPr>
          <w:color w:val="000000" w:themeColor="text1"/>
          <w:szCs w:val="20"/>
        </w:rPr>
        <w:t xml:space="preserve"> Rehman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H.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2010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Alleviation of cyclic heat stress in broilers by dietary supplementation of mannan-oligosaccharide and </w:t>
      </w:r>
      <w:r w:rsidRPr="00465D28">
        <w:rPr>
          <w:i/>
          <w:iCs/>
          <w:color w:val="000000" w:themeColor="text1"/>
          <w:szCs w:val="20"/>
        </w:rPr>
        <w:t>Lactobacillus</w:t>
      </w:r>
      <w:r w:rsidRPr="00465D28">
        <w:rPr>
          <w:color w:val="000000" w:themeColor="text1"/>
          <w:szCs w:val="20"/>
        </w:rPr>
        <w:t xml:space="preserve">-based probiotic: dynamics of cortisol, thyroid hormones, cholesterol, C-reactive protein, and humoral immunity. </w:t>
      </w:r>
      <w:proofErr w:type="spellStart"/>
      <w:r w:rsidRPr="00465D28">
        <w:rPr>
          <w:i/>
          <w:iCs/>
          <w:color w:val="000000" w:themeColor="text1"/>
          <w:szCs w:val="20"/>
        </w:rPr>
        <w:t>Poult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ry</w:t>
      </w:r>
      <w:r w:rsidRPr="00465D28">
        <w:rPr>
          <w:i/>
          <w:iCs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iCs/>
          <w:color w:val="000000" w:themeColor="text1"/>
          <w:szCs w:val="20"/>
        </w:rPr>
        <w:t>Sci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ence</w:t>
      </w:r>
      <w:r w:rsidRPr="00465D28">
        <w:rPr>
          <w:i/>
          <w:iCs/>
          <w:color w:val="000000" w:themeColor="text1"/>
          <w:szCs w:val="20"/>
        </w:rPr>
        <w:t xml:space="preserve"> </w:t>
      </w:r>
      <w:r w:rsidRPr="00465D28">
        <w:rPr>
          <w:i/>
          <w:color w:val="000000" w:themeColor="text1"/>
          <w:szCs w:val="20"/>
        </w:rPr>
        <w:t>89</w:t>
      </w:r>
      <w:r w:rsidRPr="00465D28">
        <w:rPr>
          <w:i/>
          <w:color w:val="000000" w:themeColor="text1"/>
          <w:szCs w:val="20"/>
          <w:lang w:val="id-ID"/>
        </w:rPr>
        <w:t xml:space="preserve"> (9)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1934-1938</w:t>
      </w:r>
      <w:r w:rsidRPr="00465D28">
        <w:rPr>
          <w:szCs w:val="20"/>
        </w:rPr>
        <w:t>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r w:rsidRPr="00465D28">
        <w:rPr>
          <w:color w:val="000000" w:themeColor="text1"/>
          <w:szCs w:val="20"/>
        </w:rPr>
        <w:t>St-Pierre, N.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R., </w:t>
      </w:r>
      <w:proofErr w:type="spellStart"/>
      <w:r w:rsidRPr="00465D28">
        <w:rPr>
          <w:color w:val="000000" w:themeColor="text1"/>
          <w:szCs w:val="20"/>
        </w:rPr>
        <w:t>Cobanov</w:t>
      </w:r>
      <w:proofErr w:type="spellEnd"/>
      <w:r w:rsidRPr="00465D28">
        <w:rPr>
          <w:color w:val="000000" w:themeColor="text1"/>
          <w:szCs w:val="20"/>
        </w:rPr>
        <w:t>, B.</w:t>
      </w:r>
      <w:r w:rsidRPr="00465D28">
        <w:rPr>
          <w:color w:val="000000" w:themeColor="text1"/>
          <w:szCs w:val="20"/>
          <w:lang w:val="id-ID"/>
        </w:rPr>
        <w:t xml:space="preserve"> &amp;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Schnitkey</w:t>
      </w:r>
      <w:proofErr w:type="spellEnd"/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G.</w:t>
      </w:r>
      <w:r w:rsidRPr="00465D28">
        <w:rPr>
          <w:color w:val="000000" w:themeColor="text1"/>
          <w:szCs w:val="20"/>
          <w:lang w:val="id-ID"/>
        </w:rPr>
        <w:t xml:space="preserve"> (</w:t>
      </w:r>
      <w:r w:rsidRPr="00465D28">
        <w:rPr>
          <w:color w:val="000000" w:themeColor="text1"/>
          <w:szCs w:val="20"/>
        </w:rPr>
        <w:t>2003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Economic losses from heat stress by US livestock industries. </w:t>
      </w:r>
      <w:r w:rsidRPr="00465D28">
        <w:rPr>
          <w:i/>
          <w:color w:val="000000" w:themeColor="text1"/>
          <w:szCs w:val="20"/>
        </w:rPr>
        <w:t>J</w:t>
      </w:r>
      <w:r w:rsidRPr="00465D28">
        <w:rPr>
          <w:i/>
          <w:color w:val="000000" w:themeColor="text1"/>
          <w:szCs w:val="20"/>
          <w:lang w:val="id-ID"/>
        </w:rPr>
        <w:t>ournal of</w:t>
      </w:r>
      <w:r w:rsidRPr="00465D28">
        <w:rPr>
          <w:i/>
          <w:color w:val="000000" w:themeColor="text1"/>
          <w:szCs w:val="20"/>
        </w:rPr>
        <w:t xml:space="preserve"> Dairy Sci</w:t>
      </w:r>
      <w:r w:rsidRPr="00465D28">
        <w:rPr>
          <w:i/>
          <w:color w:val="000000" w:themeColor="text1"/>
          <w:szCs w:val="20"/>
          <w:lang w:val="id-ID"/>
        </w:rPr>
        <w:t>ence</w:t>
      </w:r>
      <w:r w:rsidRPr="00465D28">
        <w:rPr>
          <w:color w:val="000000" w:themeColor="text1"/>
          <w:szCs w:val="20"/>
        </w:rPr>
        <w:t xml:space="preserve">. </w:t>
      </w:r>
      <w:r w:rsidRPr="00465D28">
        <w:rPr>
          <w:i/>
          <w:color w:val="000000" w:themeColor="text1"/>
          <w:szCs w:val="20"/>
        </w:rPr>
        <w:t>86</w:t>
      </w:r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E52-E77.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  <w:lang w:val="id-ID"/>
        </w:rPr>
      </w:pPr>
      <w:proofErr w:type="spellStart"/>
      <w:r w:rsidRPr="00465D28">
        <w:rPr>
          <w:color w:val="000000" w:themeColor="text1"/>
          <w:szCs w:val="20"/>
        </w:rPr>
        <w:t>Sugito</w:t>
      </w:r>
      <w:proofErr w:type="spellEnd"/>
      <w:r w:rsidRPr="00465D28">
        <w:rPr>
          <w:color w:val="000000" w:themeColor="text1"/>
          <w:szCs w:val="20"/>
        </w:rPr>
        <w:t xml:space="preserve">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Delima</w:t>
      </w:r>
      <w:proofErr w:type="spellEnd"/>
      <w:r w:rsidRPr="00465D28">
        <w:rPr>
          <w:color w:val="000000" w:themeColor="text1"/>
          <w:szCs w:val="20"/>
        </w:rPr>
        <w:t xml:space="preserve">, M. </w:t>
      </w:r>
      <w:r w:rsidRPr="00465D28">
        <w:rPr>
          <w:color w:val="000000" w:themeColor="text1"/>
          <w:szCs w:val="20"/>
          <w:lang w:val="id-ID"/>
        </w:rPr>
        <w:t>(</w:t>
      </w:r>
      <w:r w:rsidRPr="00465D28">
        <w:rPr>
          <w:color w:val="000000" w:themeColor="text1"/>
          <w:szCs w:val="20"/>
        </w:rPr>
        <w:t>2009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</w:t>
      </w:r>
      <w:r w:rsidRPr="00465D28">
        <w:rPr>
          <w:color w:val="000000" w:themeColor="text1"/>
          <w:szCs w:val="20"/>
          <w:lang w:val="id-ID"/>
        </w:rPr>
        <w:t>D</w:t>
      </w:r>
      <w:proofErr w:type="spellStart"/>
      <w:r w:rsidRPr="00465D28">
        <w:rPr>
          <w:color w:val="000000" w:themeColor="text1"/>
          <w:szCs w:val="20"/>
        </w:rPr>
        <w:t>ampak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cekaman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panas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terhadap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pertambahan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bobot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badan</w:t>
      </w:r>
      <w:proofErr w:type="spellEnd"/>
      <w:r w:rsidRPr="00465D28">
        <w:rPr>
          <w:color w:val="000000" w:themeColor="text1"/>
          <w:szCs w:val="20"/>
        </w:rPr>
        <w:t xml:space="preserve">, </w:t>
      </w:r>
      <w:proofErr w:type="spellStart"/>
      <w:r w:rsidRPr="00465D28">
        <w:rPr>
          <w:color w:val="000000" w:themeColor="text1"/>
          <w:szCs w:val="20"/>
        </w:rPr>
        <w:t>rasio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heterofil:limfosit</w:t>
      </w:r>
      <w:proofErr w:type="spellEnd"/>
      <w:r w:rsidRPr="00465D28">
        <w:rPr>
          <w:color w:val="000000" w:themeColor="text1"/>
          <w:szCs w:val="20"/>
        </w:rPr>
        <w:t xml:space="preserve"> </w:t>
      </w:r>
      <w:r w:rsidRPr="00465D28">
        <w:rPr>
          <w:color w:val="000000" w:themeColor="text1"/>
          <w:szCs w:val="20"/>
          <w:lang w:val="id-ID"/>
        </w:rPr>
        <w:t>d</w:t>
      </w:r>
      <w:r w:rsidRPr="00465D28">
        <w:rPr>
          <w:color w:val="000000" w:themeColor="text1"/>
          <w:szCs w:val="20"/>
        </w:rPr>
        <w:t xml:space="preserve">an </w:t>
      </w:r>
      <w:proofErr w:type="spellStart"/>
      <w:r w:rsidRPr="00465D28">
        <w:rPr>
          <w:color w:val="000000" w:themeColor="text1"/>
          <w:szCs w:val="20"/>
        </w:rPr>
        <w:t>suhu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tubuh</w:t>
      </w:r>
      <w:proofErr w:type="spellEnd"/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ayam</w:t>
      </w:r>
      <w:proofErr w:type="spellEnd"/>
      <w:r w:rsidRPr="00465D28">
        <w:rPr>
          <w:color w:val="000000" w:themeColor="text1"/>
          <w:szCs w:val="20"/>
        </w:rPr>
        <w:t xml:space="preserve"> broiler. </w:t>
      </w:r>
      <w:r w:rsidRPr="00465D28">
        <w:rPr>
          <w:i/>
          <w:color w:val="000000" w:themeColor="text1"/>
          <w:szCs w:val="20"/>
        </w:rPr>
        <w:t xml:space="preserve">J. Ked. </w:t>
      </w:r>
      <w:proofErr w:type="spellStart"/>
      <w:r w:rsidRPr="00465D28">
        <w:rPr>
          <w:i/>
          <w:color w:val="000000" w:themeColor="text1"/>
          <w:szCs w:val="20"/>
        </w:rPr>
        <w:t>Hewan</w:t>
      </w:r>
      <w:proofErr w:type="spellEnd"/>
      <w:r w:rsidRPr="00465D28">
        <w:rPr>
          <w:i/>
          <w:color w:val="000000" w:themeColor="text1"/>
          <w:szCs w:val="20"/>
        </w:rPr>
        <w:t xml:space="preserve"> 3 </w:t>
      </w:r>
      <w:r w:rsidRPr="00465D28">
        <w:rPr>
          <w:i/>
          <w:color w:val="000000" w:themeColor="text1"/>
          <w:szCs w:val="20"/>
          <w:lang w:val="id-ID"/>
        </w:rPr>
        <w:t>(</w:t>
      </w:r>
      <w:r w:rsidRPr="00465D28">
        <w:rPr>
          <w:i/>
          <w:color w:val="000000" w:themeColor="text1"/>
          <w:szCs w:val="20"/>
        </w:rPr>
        <w:t>1</w:t>
      </w:r>
      <w:r w:rsidRPr="00465D28">
        <w:rPr>
          <w:i/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  <w:lang w:val="id-ID"/>
        </w:rPr>
        <w:t>, 218-226</w:t>
      </w:r>
    </w:p>
    <w:p w:rsidR="008B5E9F" w:rsidRPr="00465D28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Cs w:val="20"/>
        </w:rPr>
      </w:pPr>
      <w:proofErr w:type="spellStart"/>
      <w:r w:rsidRPr="00465D28">
        <w:rPr>
          <w:bCs/>
          <w:color w:val="000000" w:themeColor="text1"/>
          <w:szCs w:val="20"/>
        </w:rPr>
        <w:t>Tamzil</w:t>
      </w:r>
      <w:proofErr w:type="spellEnd"/>
      <w:r w:rsidRPr="00465D28">
        <w:rPr>
          <w:bCs/>
          <w:color w:val="000000" w:themeColor="text1"/>
          <w:szCs w:val="20"/>
        </w:rPr>
        <w:t>, M.</w:t>
      </w:r>
      <w:r w:rsidRPr="00465D28">
        <w:rPr>
          <w:bCs/>
          <w:color w:val="000000" w:themeColor="text1"/>
          <w:szCs w:val="20"/>
          <w:lang w:val="id-ID"/>
        </w:rPr>
        <w:t xml:space="preserve"> </w:t>
      </w:r>
      <w:r w:rsidRPr="00465D28">
        <w:rPr>
          <w:bCs/>
          <w:color w:val="000000" w:themeColor="text1"/>
          <w:szCs w:val="20"/>
        </w:rPr>
        <w:t>H., Noor, R.</w:t>
      </w:r>
      <w:r w:rsidRPr="00465D28">
        <w:rPr>
          <w:bCs/>
          <w:color w:val="000000" w:themeColor="text1"/>
          <w:szCs w:val="20"/>
          <w:lang w:val="id-ID"/>
        </w:rPr>
        <w:t xml:space="preserve"> </w:t>
      </w:r>
      <w:r w:rsidRPr="00465D28">
        <w:rPr>
          <w:bCs/>
          <w:color w:val="000000" w:themeColor="text1"/>
          <w:szCs w:val="20"/>
        </w:rPr>
        <w:t>R.</w:t>
      </w:r>
      <w:r w:rsidRPr="00465D28">
        <w:rPr>
          <w:bCs/>
          <w:color w:val="000000" w:themeColor="text1"/>
          <w:szCs w:val="20"/>
          <w:lang w:val="id-ID"/>
        </w:rPr>
        <w:t>,</w:t>
      </w:r>
      <w:r w:rsidRPr="00465D28">
        <w:rPr>
          <w:bCs/>
          <w:color w:val="000000" w:themeColor="text1"/>
          <w:szCs w:val="20"/>
        </w:rPr>
        <w:t xml:space="preserve"> </w:t>
      </w:r>
      <w:proofErr w:type="spellStart"/>
      <w:r w:rsidRPr="00465D28">
        <w:rPr>
          <w:bCs/>
          <w:color w:val="000000" w:themeColor="text1"/>
          <w:szCs w:val="20"/>
        </w:rPr>
        <w:t>Hardjosworo</w:t>
      </w:r>
      <w:proofErr w:type="spellEnd"/>
      <w:r w:rsidRPr="00465D28">
        <w:rPr>
          <w:bCs/>
          <w:color w:val="000000" w:themeColor="text1"/>
          <w:szCs w:val="20"/>
        </w:rPr>
        <w:t>, P.S.</w:t>
      </w:r>
      <w:r w:rsidRPr="00465D28">
        <w:rPr>
          <w:bCs/>
          <w:color w:val="000000" w:themeColor="text1"/>
          <w:szCs w:val="20"/>
          <w:lang w:val="id-ID"/>
        </w:rPr>
        <w:t>,</w:t>
      </w:r>
      <w:r w:rsidRPr="00465D28">
        <w:rPr>
          <w:bCs/>
          <w:color w:val="000000" w:themeColor="text1"/>
          <w:szCs w:val="20"/>
        </w:rPr>
        <w:t xml:space="preserve"> </w:t>
      </w:r>
      <w:proofErr w:type="spellStart"/>
      <w:r w:rsidRPr="00465D28">
        <w:rPr>
          <w:bCs/>
          <w:color w:val="000000" w:themeColor="text1"/>
          <w:szCs w:val="20"/>
        </w:rPr>
        <w:t>Manalu</w:t>
      </w:r>
      <w:proofErr w:type="spellEnd"/>
      <w:r w:rsidRPr="00465D28">
        <w:rPr>
          <w:bCs/>
          <w:color w:val="000000" w:themeColor="text1"/>
          <w:szCs w:val="20"/>
        </w:rPr>
        <w:t>, W.</w:t>
      </w:r>
      <w:r w:rsidRPr="00465D28">
        <w:rPr>
          <w:bCs/>
          <w:color w:val="000000" w:themeColor="text1"/>
          <w:szCs w:val="20"/>
          <w:lang w:val="id-ID"/>
        </w:rPr>
        <w:t xml:space="preserve"> &amp;</w:t>
      </w:r>
      <w:r w:rsidRPr="00465D28">
        <w:rPr>
          <w:bCs/>
          <w:color w:val="000000" w:themeColor="text1"/>
          <w:szCs w:val="20"/>
        </w:rPr>
        <w:t xml:space="preserve"> </w:t>
      </w:r>
      <w:proofErr w:type="spellStart"/>
      <w:r w:rsidRPr="00465D28">
        <w:rPr>
          <w:bCs/>
          <w:color w:val="000000" w:themeColor="text1"/>
          <w:szCs w:val="20"/>
        </w:rPr>
        <w:t>Sumantri</w:t>
      </w:r>
      <w:proofErr w:type="spellEnd"/>
      <w:r w:rsidRPr="00465D28">
        <w:rPr>
          <w:bCs/>
          <w:color w:val="000000" w:themeColor="text1"/>
          <w:szCs w:val="20"/>
          <w:lang w:val="id-ID"/>
        </w:rPr>
        <w:t>,</w:t>
      </w:r>
      <w:r w:rsidRPr="00465D28">
        <w:rPr>
          <w:bCs/>
          <w:color w:val="000000" w:themeColor="text1"/>
          <w:szCs w:val="20"/>
        </w:rPr>
        <w:t xml:space="preserve"> C. </w:t>
      </w:r>
      <w:r w:rsidRPr="00465D28">
        <w:rPr>
          <w:bCs/>
          <w:color w:val="000000" w:themeColor="text1"/>
          <w:szCs w:val="20"/>
          <w:lang w:val="id-ID"/>
        </w:rPr>
        <w:t>(</w:t>
      </w:r>
      <w:r w:rsidRPr="00465D28">
        <w:rPr>
          <w:bCs/>
          <w:color w:val="000000" w:themeColor="text1"/>
          <w:szCs w:val="20"/>
        </w:rPr>
        <w:t>201</w:t>
      </w:r>
      <w:r w:rsidRPr="00465D28">
        <w:rPr>
          <w:bCs/>
          <w:color w:val="000000" w:themeColor="text1"/>
          <w:szCs w:val="20"/>
          <w:lang w:val="id-ID"/>
        </w:rPr>
        <w:t>4)</w:t>
      </w:r>
      <w:r w:rsidRPr="00465D28">
        <w:rPr>
          <w:bCs/>
          <w:color w:val="000000" w:themeColor="text1"/>
          <w:szCs w:val="20"/>
        </w:rPr>
        <w:t xml:space="preserve">. </w:t>
      </w:r>
      <w:r w:rsidRPr="00465D28">
        <w:rPr>
          <w:color w:val="000000" w:themeColor="text1"/>
          <w:szCs w:val="20"/>
          <w:lang w:val="id-ID"/>
        </w:rPr>
        <w:t>Hematological r</w:t>
      </w:r>
      <w:proofErr w:type="spellStart"/>
      <w:r w:rsidRPr="00465D28">
        <w:rPr>
          <w:color w:val="000000" w:themeColor="text1"/>
          <w:szCs w:val="20"/>
        </w:rPr>
        <w:t>esponse</w:t>
      </w:r>
      <w:proofErr w:type="spellEnd"/>
      <w:r w:rsidRPr="00465D28">
        <w:rPr>
          <w:color w:val="000000" w:themeColor="text1"/>
          <w:szCs w:val="20"/>
        </w:rPr>
        <w:t xml:space="preserve"> of </w:t>
      </w:r>
      <w:r w:rsidRPr="00465D28">
        <w:rPr>
          <w:color w:val="000000" w:themeColor="text1"/>
          <w:szCs w:val="20"/>
          <w:lang w:val="id-ID"/>
        </w:rPr>
        <w:t>c</w:t>
      </w:r>
      <w:proofErr w:type="spellStart"/>
      <w:r w:rsidRPr="00465D28">
        <w:rPr>
          <w:color w:val="000000" w:themeColor="text1"/>
          <w:szCs w:val="20"/>
        </w:rPr>
        <w:t>hickens</w:t>
      </w:r>
      <w:proofErr w:type="spellEnd"/>
      <w:r w:rsidRPr="00465D28">
        <w:rPr>
          <w:color w:val="000000" w:themeColor="text1"/>
          <w:szCs w:val="20"/>
        </w:rPr>
        <w:t xml:space="preserve"> with </w:t>
      </w:r>
      <w:r w:rsidRPr="00465D28">
        <w:rPr>
          <w:color w:val="000000" w:themeColor="text1"/>
          <w:szCs w:val="20"/>
          <w:lang w:val="id-ID"/>
        </w:rPr>
        <w:t>d</w:t>
      </w:r>
      <w:proofErr w:type="spellStart"/>
      <w:r w:rsidRPr="00465D28">
        <w:rPr>
          <w:color w:val="000000" w:themeColor="text1"/>
          <w:szCs w:val="20"/>
        </w:rPr>
        <w:t>ifferent</w:t>
      </w:r>
      <w:proofErr w:type="spellEnd"/>
      <w:r w:rsidRPr="00465D28">
        <w:rPr>
          <w:color w:val="000000" w:themeColor="text1"/>
          <w:szCs w:val="20"/>
        </w:rPr>
        <w:t xml:space="preserve"> </w:t>
      </w:r>
      <w:r w:rsidRPr="00465D28">
        <w:rPr>
          <w:color w:val="000000" w:themeColor="text1"/>
          <w:szCs w:val="20"/>
          <w:lang w:val="id-ID"/>
        </w:rPr>
        <w:t>h</w:t>
      </w:r>
      <w:r w:rsidRPr="00465D28">
        <w:rPr>
          <w:color w:val="000000" w:themeColor="text1"/>
          <w:szCs w:val="20"/>
        </w:rPr>
        <w:t xml:space="preserve">eat </w:t>
      </w:r>
      <w:r w:rsidRPr="00465D28">
        <w:rPr>
          <w:color w:val="000000" w:themeColor="text1"/>
          <w:szCs w:val="20"/>
          <w:lang w:val="id-ID"/>
        </w:rPr>
        <w:t>s</w:t>
      </w:r>
      <w:r w:rsidRPr="00465D28">
        <w:rPr>
          <w:color w:val="000000" w:themeColor="text1"/>
          <w:szCs w:val="20"/>
        </w:rPr>
        <w:t xml:space="preserve">hock </w:t>
      </w:r>
      <w:r w:rsidRPr="00465D28">
        <w:rPr>
          <w:color w:val="000000" w:themeColor="text1"/>
          <w:szCs w:val="20"/>
          <w:lang w:val="id-ID"/>
        </w:rPr>
        <w:t>p</w:t>
      </w:r>
      <w:proofErr w:type="spellStart"/>
      <w:r w:rsidRPr="00465D28">
        <w:rPr>
          <w:color w:val="000000" w:themeColor="text1"/>
          <w:szCs w:val="20"/>
        </w:rPr>
        <w:t>rotein</w:t>
      </w:r>
      <w:proofErr w:type="spellEnd"/>
      <w:r w:rsidRPr="00465D28">
        <w:rPr>
          <w:color w:val="000000" w:themeColor="text1"/>
          <w:szCs w:val="20"/>
        </w:rPr>
        <w:t xml:space="preserve"> 70 </w:t>
      </w:r>
      <w:r w:rsidRPr="00465D28">
        <w:rPr>
          <w:color w:val="000000" w:themeColor="text1"/>
          <w:szCs w:val="20"/>
          <w:lang w:val="id-ID"/>
        </w:rPr>
        <w:t>g</w:t>
      </w:r>
      <w:proofErr w:type="spellStart"/>
      <w:r w:rsidRPr="00465D28">
        <w:rPr>
          <w:color w:val="000000" w:themeColor="text1"/>
          <w:szCs w:val="20"/>
        </w:rPr>
        <w:t>enotypes</w:t>
      </w:r>
      <w:proofErr w:type="spellEnd"/>
      <w:r w:rsidRPr="00465D28">
        <w:rPr>
          <w:color w:val="000000" w:themeColor="text1"/>
          <w:szCs w:val="20"/>
          <w:lang w:val="id-ID"/>
        </w:rPr>
        <w:t xml:space="preserve"> to acute heat tress</w:t>
      </w:r>
      <w:r w:rsidRPr="00465D28">
        <w:rPr>
          <w:color w:val="000000" w:themeColor="text1"/>
          <w:szCs w:val="20"/>
        </w:rPr>
        <w:t xml:space="preserve">. </w:t>
      </w:r>
      <w:r w:rsidRPr="00465D28">
        <w:rPr>
          <w:i/>
          <w:color w:val="000000" w:themeColor="text1"/>
          <w:szCs w:val="20"/>
        </w:rPr>
        <w:t>International Journal of Poultry Science 1</w:t>
      </w:r>
      <w:r w:rsidRPr="00465D28">
        <w:rPr>
          <w:i/>
          <w:color w:val="000000" w:themeColor="text1"/>
          <w:szCs w:val="20"/>
          <w:lang w:val="id-ID"/>
        </w:rPr>
        <w:t>3</w:t>
      </w:r>
      <w:r w:rsidRPr="00465D28">
        <w:rPr>
          <w:i/>
          <w:color w:val="000000" w:themeColor="text1"/>
          <w:szCs w:val="20"/>
        </w:rPr>
        <w:t xml:space="preserve"> (</w:t>
      </w:r>
      <w:r w:rsidRPr="00465D28">
        <w:rPr>
          <w:i/>
          <w:color w:val="000000" w:themeColor="text1"/>
          <w:szCs w:val="20"/>
          <w:lang w:val="id-ID"/>
        </w:rPr>
        <w:t>1</w:t>
      </w:r>
      <w:r w:rsidRPr="00465D28">
        <w:rPr>
          <w:i/>
          <w:color w:val="000000" w:themeColor="text1"/>
          <w:szCs w:val="20"/>
        </w:rPr>
        <w:t>)</w:t>
      </w:r>
      <w:r w:rsidRPr="00465D28">
        <w:rPr>
          <w:color w:val="000000" w:themeColor="text1"/>
          <w:szCs w:val="20"/>
          <w:lang w:val="id-ID"/>
        </w:rPr>
        <w:t>, 14-20</w:t>
      </w:r>
      <w:r w:rsidRPr="00465D28">
        <w:rPr>
          <w:color w:val="000000" w:themeColor="text1"/>
          <w:szCs w:val="20"/>
        </w:rPr>
        <w:t>.</w:t>
      </w:r>
    </w:p>
    <w:p w:rsidR="008B5E9F" w:rsidRPr="00387672" w:rsidRDefault="008B5E9F" w:rsidP="00465D28">
      <w:pPr>
        <w:autoSpaceDE w:val="0"/>
        <w:autoSpaceDN w:val="0"/>
        <w:adjustRightInd w:val="0"/>
        <w:spacing w:line="200" w:lineRule="exact"/>
        <w:ind w:left="630" w:hanging="630"/>
        <w:rPr>
          <w:color w:val="000000" w:themeColor="text1"/>
          <w:sz w:val="15"/>
          <w:szCs w:val="15"/>
        </w:rPr>
      </w:pPr>
      <w:proofErr w:type="spellStart"/>
      <w:r w:rsidRPr="00465D28">
        <w:rPr>
          <w:color w:val="000000" w:themeColor="text1"/>
          <w:szCs w:val="20"/>
        </w:rPr>
        <w:t>Zulkifli</w:t>
      </w:r>
      <w:proofErr w:type="spellEnd"/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I</w:t>
      </w:r>
      <w:r w:rsidRPr="00465D28">
        <w:rPr>
          <w:color w:val="000000" w:themeColor="text1"/>
          <w:szCs w:val="20"/>
          <w:lang w:val="id-ID"/>
        </w:rPr>
        <w:t>.</w:t>
      </w:r>
      <w:r w:rsidRPr="00465D28">
        <w:rPr>
          <w:color w:val="000000" w:themeColor="text1"/>
          <w:szCs w:val="20"/>
        </w:rPr>
        <w:t>, Al-Aqil, A.</w:t>
      </w:r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Omar, A.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>R.</w:t>
      </w:r>
      <w:r w:rsidRPr="00465D28">
        <w:rPr>
          <w:color w:val="000000" w:themeColor="text1"/>
          <w:szCs w:val="20"/>
          <w:lang w:val="id-ID"/>
        </w:rPr>
        <w:t>,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Sazili</w:t>
      </w:r>
      <w:proofErr w:type="spellEnd"/>
      <w:r w:rsidRPr="00465D28">
        <w:rPr>
          <w:color w:val="000000" w:themeColor="text1"/>
          <w:szCs w:val="20"/>
        </w:rPr>
        <w:t>, A.</w:t>
      </w:r>
      <w:r w:rsidRPr="00465D28">
        <w:rPr>
          <w:color w:val="000000" w:themeColor="text1"/>
          <w:szCs w:val="20"/>
          <w:lang w:val="id-ID"/>
        </w:rPr>
        <w:t xml:space="preserve"> </w:t>
      </w:r>
      <w:r w:rsidRPr="00465D28">
        <w:rPr>
          <w:color w:val="000000" w:themeColor="text1"/>
          <w:szCs w:val="20"/>
        </w:rPr>
        <w:t xml:space="preserve">Q. </w:t>
      </w:r>
      <w:r w:rsidRPr="00465D28">
        <w:rPr>
          <w:color w:val="000000" w:themeColor="text1"/>
          <w:szCs w:val="20"/>
          <w:lang w:val="id-ID"/>
        </w:rPr>
        <w:t>&amp;</w:t>
      </w:r>
      <w:r w:rsidRPr="00465D28">
        <w:rPr>
          <w:color w:val="000000" w:themeColor="text1"/>
          <w:szCs w:val="20"/>
        </w:rPr>
        <w:t xml:space="preserve"> </w:t>
      </w:r>
      <w:proofErr w:type="spellStart"/>
      <w:r w:rsidRPr="00465D28">
        <w:rPr>
          <w:color w:val="000000" w:themeColor="text1"/>
          <w:szCs w:val="20"/>
        </w:rPr>
        <w:t>Rajion</w:t>
      </w:r>
      <w:proofErr w:type="spellEnd"/>
      <w:r w:rsidRPr="00465D28">
        <w:rPr>
          <w:color w:val="000000" w:themeColor="text1"/>
          <w:szCs w:val="20"/>
          <w:lang w:val="id-ID"/>
        </w:rPr>
        <w:t xml:space="preserve">, M. </w:t>
      </w:r>
      <w:r w:rsidRPr="00465D28">
        <w:rPr>
          <w:color w:val="000000" w:themeColor="text1"/>
          <w:szCs w:val="20"/>
        </w:rPr>
        <w:t>A.</w:t>
      </w:r>
      <w:r w:rsidRPr="00465D28">
        <w:rPr>
          <w:color w:val="000000" w:themeColor="text1"/>
          <w:szCs w:val="20"/>
          <w:lang w:val="id-ID"/>
        </w:rPr>
        <w:t xml:space="preserve"> (</w:t>
      </w:r>
      <w:r w:rsidRPr="00465D28">
        <w:rPr>
          <w:color w:val="000000" w:themeColor="text1"/>
          <w:szCs w:val="20"/>
        </w:rPr>
        <w:t>2009</w:t>
      </w:r>
      <w:r w:rsidRPr="00465D28">
        <w:rPr>
          <w:color w:val="000000" w:themeColor="text1"/>
          <w:szCs w:val="20"/>
          <w:lang w:val="id-ID"/>
        </w:rPr>
        <w:t>)</w:t>
      </w:r>
      <w:r w:rsidRPr="00465D28">
        <w:rPr>
          <w:color w:val="000000" w:themeColor="text1"/>
          <w:szCs w:val="20"/>
        </w:rPr>
        <w:t xml:space="preserve">. Crating and heat stress influence blood parameters and heat shock protein 70 expression in broiler chickens showing short or long tonic immobility reactions. </w:t>
      </w:r>
      <w:proofErr w:type="spellStart"/>
      <w:r w:rsidRPr="00465D28">
        <w:rPr>
          <w:i/>
          <w:iCs/>
          <w:color w:val="000000" w:themeColor="text1"/>
          <w:szCs w:val="20"/>
        </w:rPr>
        <w:t>Poult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ry</w:t>
      </w:r>
      <w:r w:rsidRPr="00465D28">
        <w:rPr>
          <w:i/>
          <w:iCs/>
          <w:color w:val="000000" w:themeColor="text1"/>
          <w:szCs w:val="20"/>
        </w:rPr>
        <w:t xml:space="preserve"> </w:t>
      </w:r>
      <w:proofErr w:type="spellStart"/>
      <w:r w:rsidRPr="00465D28">
        <w:rPr>
          <w:i/>
          <w:iCs/>
          <w:color w:val="000000" w:themeColor="text1"/>
          <w:szCs w:val="20"/>
        </w:rPr>
        <w:t>Sci</w:t>
      </w:r>
      <w:proofErr w:type="spellEnd"/>
      <w:r w:rsidRPr="00465D28">
        <w:rPr>
          <w:i/>
          <w:iCs/>
          <w:color w:val="000000" w:themeColor="text1"/>
          <w:szCs w:val="20"/>
          <w:lang w:val="id-ID"/>
        </w:rPr>
        <w:t>ence</w:t>
      </w:r>
      <w:r w:rsidRPr="00465D28">
        <w:rPr>
          <w:i/>
          <w:iCs/>
          <w:color w:val="000000" w:themeColor="text1"/>
          <w:szCs w:val="20"/>
        </w:rPr>
        <w:t xml:space="preserve"> </w:t>
      </w:r>
      <w:r w:rsidRPr="00465D28">
        <w:rPr>
          <w:i/>
          <w:color w:val="000000" w:themeColor="text1"/>
          <w:szCs w:val="20"/>
        </w:rPr>
        <w:t>88</w:t>
      </w:r>
      <w:r w:rsidRPr="00465D28">
        <w:rPr>
          <w:color w:val="000000" w:themeColor="text1"/>
          <w:szCs w:val="20"/>
          <w:lang w:val="id-ID"/>
        </w:rPr>
        <w:t xml:space="preserve">, </w:t>
      </w:r>
      <w:r w:rsidRPr="00465D28">
        <w:rPr>
          <w:color w:val="000000" w:themeColor="text1"/>
          <w:szCs w:val="20"/>
        </w:rPr>
        <w:t>471-476</w:t>
      </w:r>
      <w:r w:rsidRPr="00387672">
        <w:rPr>
          <w:color w:val="000000" w:themeColor="text1"/>
          <w:sz w:val="15"/>
          <w:szCs w:val="15"/>
        </w:rPr>
        <w:t>.</w:t>
      </w:r>
    </w:p>
    <w:bookmarkEnd w:id="2"/>
    <w:p w:rsidR="002C5AE5" w:rsidRPr="00C939F6" w:rsidRDefault="002C5AE5" w:rsidP="008B5E9F">
      <w:pPr>
        <w:pStyle w:val="EndNoteBibliography"/>
        <w:rPr>
          <w:rFonts w:ascii="Times New Roman" w:hAnsi="Times New Roman" w:cs="Times New Roman"/>
          <w:sz w:val="20"/>
          <w:szCs w:val="20"/>
        </w:rPr>
      </w:pPr>
    </w:p>
    <w:p w:rsidR="00AC79DE" w:rsidRPr="00C939F6" w:rsidRDefault="00AC79DE" w:rsidP="00A55B76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C79DE" w:rsidRPr="00C939F6" w:rsidRDefault="00AC79DE" w:rsidP="00A55B76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C79DE" w:rsidRDefault="00AC79DE" w:rsidP="00A55B76">
      <w:pPr>
        <w:pStyle w:val="EndNoteBibliography"/>
        <w:ind w:left="720" w:hanging="720"/>
        <w:rPr>
          <w:rFonts w:ascii="Times New Roman" w:hAnsi="Times New Roman" w:cs="Times New Roman"/>
        </w:rPr>
        <w:sectPr w:rsidR="00AC79DE" w:rsidSect="008B5E9F">
          <w:type w:val="continuous"/>
          <w:pgSz w:w="11909" w:h="16834" w:code="9"/>
          <w:pgMar w:top="720" w:right="1008" w:bottom="720" w:left="1440" w:header="729" w:footer="720" w:gutter="0"/>
          <w:cols w:num="2" w:space="389"/>
          <w:docGrid w:linePitch="360"/>
        </w:sectPr>
      </w:pPr>
    </w:p>
    <w:p w:rsidR="00D95EFB" w:rsidRDefault="00D95EFB" w:rsidP="00A55B76">
      <w:pPr>
        <w:rPr>
          <w:sz w:val="22"/>
        </w:rPr>
      </w:pPr>
    </w:p>
    <w:p w:rsidR="00D95EFB" w:rsidRDefault="00D95EFB" w:rsidP="00A55B76">
      <w:pPr>
        <w:rPr>
          <w:sz w:val="22"/>
        </w:rPr>
      </w:pPr>
    </w:p>
    <w:p w:rsidR="00D95EFB" w:rsidRDefault="00D95EFB" w:rsidP="00A55B76">
      <w:pPr>
        <w:rPr>
          <w:sz w:val="22"/>
        </w:rPr>
      </w:pPr>
    </w:p>
    <w:p w:rsidR="00D95EFB" w:rsidRPr="00A55B76" w:rsidRDefault="00D95EFB" w:rsidP="00A55B76">
      <w:pPr>
        <w:rPr>
          <w:sz w:val="22"/>
        </w:rPr>
      </w:pPr>
    </w:p>
    <w:sectPr w:rsidR="00D95EFB" w:rsidRPr="00A55B76" w:rsidSect="00AC79DE">
      <w:type w:val="continuous"/>
      <w:pgSz w:w="11909" w:h="16834" w:code="9"/>
      <w:pgMar w:top="720" w:right="1008" w:bottom="720" w:left="1440" w:header="729" w:footer="720" w:gutter="0"/>
      <w:cols w:space="38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E6" w:rsidRDefault="002670E6" w:rsidP="006E7BE4">
      <w:r>
        <w:separator/>
      </w:r>
    </w:p>
  </w:endnote>
  <w:endnote w:type="continuationSeparator" w:id="0">
    <w:p w:rsidR="002670E6" w:rsidRDefault="002670E6" w:rsidP="006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07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EA1" w:rsidRDefault="00053EA1" w:rsidP="002E30B0">
        <w:pPr>
          <w:pStyle w:val="Footer"/>
          <w:spacing w:before="240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035">
          <w:rPr>
            <w:noProof/>
          </w:rPr>
          <w:t>18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 w:rsidR="00465D28">
          <w:rPr>
            <w:i/>
            <w:iCs/>
            <w:noProof/>
            <w:sz w:val="16"/>
            <w:szCs w:val="16"/>
          </w:rPr>
          <w:t>Elfawati</w:t>
        </w:r>
        <w:r w:rsidRPr="00297199">
          <w:rPr>
            <w:i/>
            <w:iCs/>
            <w:noProof/>
            <w:sz w:val="16"/>
            <w:szCs w:val="16"/>
          </w:rPr>
          <w:t xml:space="preserve"> et.al.</w:t>
        </w:r>
        <w:r>
          <w:rPr>
            <w:i/>
            <w:iCs/>
            <w:noProof/>
            <w:szCs w:val="18"/>
          </w:rPr>
          <w:tab/>
        </w:r>
        <w:r>
          <w:rPr>
            <w:i/>
            <w:iCs/>
            <w:noProof/>
            <w:szCs w:val="18"/>
          </w:rPr>
          <w:tab/>
        </w:r>
        <w:r w:rsidRPr="00297199">
          <w:rPr>
            <w:noProof/>
            <w:sz w:val="16"/>
            <w:szCs w:val="16"/>
          </w:rPr>
          <w:t>DOI:</w:t>
        </w:r>
        <w:r w:rsidR="003F7218" w:rsidRPr="003F7218">
          <w:t xml:space="preserve"> </w:t>
        </w:r>
        <w:hyperlink r:id="rId1" w:history="1">
          <w:r w:rsidR="003F7218" w:rsidRPr="00922140">
            <w:rPr>
              <w:rStyle w:val="Hyperlink"/>
            </w:rPr>
            <w:t>10.25077/ijasc.3.1.1</w:t>
          </w:r>
          <w:r w:rsidR="003F7218">
            <w:rPr>
              <w:rStyle w:val="Hyperlink"/>
            </w:rPr>
            <w:t>4-18</w:t>
          </w:r>
          <w:r w:rsidR="003F7218" w:rsidRPr="00922140">
            <w:rPr>
              <w:rStyle w:val="Hyperlink"/>
            </w:rPr>
            <w:t>.2019</w:t>
          </w:r>
        </w:hyperlink>
      </w:p>
    </w:sdtContent>
  </w:sdt>
  <w:p w:rsidR="00053EA1" w:rsidRDefault="00053EA1" w:rsidP="00C54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sz w:val="16"/>
        <w:szCs w:val="16"/>
      </w:rPr>
      <w:id w:val="458612950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0"/>
        <w:szCs w:val="22"/>
      </w:rPr>
    </w:sdtEndPr>
    <w:sdtContent>
      <w:p w:rsidR="00053EA1" w:rsidRDefault="00053EA1" w:rsidP="002E30B0">
        <w:pPr>
          <w:pStyle w:val="Footer"/>
          <w:spacing w:before="240"/>
        </w:pPr>
        <w:r w:rsidRPr="00297199">
          <w:rPr>
            <w:noProof/>
            <w:sz w:val="16"/>
            <w:szCs w:val="16"/>
          </w:rPr>
          <w:t>DOI:</w:t>
        </w:r>
        <w:r w:rsidR="003F7218" w:rsidRPr="003F7218">
          <w:t xml:space="preserve"> </w:t>
        </w:r>
        <w:hyperlink r:id="rId1" w:history="1">
          <w:r w:rsidR="003F7218" w:rsidRPr="00922140">
            <w:rPr>
              <w:rStyle w:val="Hyperlink"/>
            </w:rPr>
            <w:t>10.25077/ijasc.3.1.1</w:t>
          </w:r>
          <w:r w:rsidR="003F7218">
            <w:rPr>
              <w:rStyle w:val="Hyperlink"/>
            </w:rPr>
            <w:t>4-18</w:t>
          </w:r>
          <w:r w:rsidR="003F7218" w:rsidRPr="00922140">
            <w:rPr>
              <w:rStyle w:val="Hyperlink"/>
            </w:rPr>
            <w:t>.2019</w:t>
          </w:r>
        </w:hyperlink>
        <w:r w:rsidRPr="00297199">
          <w:rPr>
            <w:i/>
            <w:iCs/>
            <w:sz w:val="16"/>
            <w:szCs w:val="16"/>
          </w:rPr>
          <w:t xml:space="preserve"> </w:t>
        </w:r>
        <w:r w:rsidRPr="00297199">
          <w:rPr>
            <w:i/>
            <w:iCs/>
            <w:sz w:val="16"/>
            <w:szCs w:val="16"/>
          </w:rPr>
          <w:tab/>
        </w:r>
        <w:r w:rsidRPr="00297199">
          <w:rPr>
            <w:i/>
            <w:iCs/>
            <w:sz w:val="16"/>
            <w:szCs w:val="16"/>
          </w:rPr>
          <w:tab/>
        </w:r>
        <w:proofErr w:type="spellStart"/>
        <w:r w:rsidR="00465D28">
          <w:rPr>
            <w:i/>
            <w:iCs/>
            <w:sz w:val="16"/>
            <w:szCs w:val="16"/>
          </w:rPr>
          <w:t>Elfawati</w:t>
        </w:r>
        <w:proofErr w:type="spellEnd"/>
        <w:r w:rsidRPr="00297199">
          <w:rPr>
            <w:i/>
            <w:iCs/>
            <w:sz w:val="16"/>
            <w:szCs w:val="16"/>
          </w:rPr>
          <w:t xml:space="preserve"> et.al</w:t>
        </w:r>
        <w:r>
          <w:t xml:space="preserve">.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03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53EA1" w:rsidRDefault="00053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A1" w:rsidRPr="00297199" w:rsidRDefault="00053EA1" w:rsidP="002E30B0">
    <w:pPr>
      <w:pStyle w:val="Footer"/>
      <w:spacing w:before="240"/>
      <w:rPr>
        <w:sz w:val="16"/>
        <w:szCs w:val="14"/>
      </w:rPr>
    </w:pPr>
    <w:r w:rsidRPr="00297199">
      <w:rPr>
        <w:sz w:val="16"/>
        <w:szCs w:val="16"/>
      </w:rPr>
      <w:t>DOI:</w:t>
    </w:r>
    <w:r>
      <w:t xml:space="preserve"> </w:t>
    </w:r>
    <w:hyperlink r:id="rId1" w:history="1">
      <w:r w:rsidR="003F7218" w:rsidRPr="00922140">
        <w:rPr>
          <w:rStyle w:val="Hyperlink"/>
        </w:rPr>
        <w:t>10.25077/ijasc.3.1.1</w:t>
      </w:r>
      <w:r w:rsidR="003F7218">
        <w:rPr>
          <w:rStyle w:val="Hyperlink"/>
        </w:rPr>
        <w:t>4-18</w:t>
      </w:r>
      <w:r w:rsidR="003F7218" w:rsidRPr="00922140">
        <w:rPr>
          <w:rStyle w:val="Hyperlink"/>
        </w:rPr>
        <w:t>.2019</w:t>
      </w:r>
    </w:hyperlink>
    <w:r>
      <w:tab/>
    </w:r>
    <w:r>
      <w:tab/>
    </w:r>
    <w:hyperlink r:id="rId2" w:history="1">
      <w:r w:rsidRPr="00913714">
        <w:rPr>
          <w:rStyle w:val="Hyperlink"/>
          <w:sz w:val="16"/>
          <w:szCs w:val="14"/>
        </w:rPr>
        <w:t>Attribution-</w:t>
      </w:r>
      <w:proofErr w:type="spellStart"/>
      <w:r w:rsidRPr="00913714">
        <w:rPr>
          <w:rStyle w:val="Hyperlink"/>
          <w:sz w:val="16"/>
          <w:szCs w:val="14"/>
        </w:rPr>
        <w:t>NonCommercial</w:t>
      </w:r>
      <w:proofErr w:type="spellEnd"/>
      <w:r w:rsidRPr="00913714">
        <w:rPr>
          <w:rStyle w:val="Hyperlink"/>
          <w:sz w:val="16"/>
          <w:szCs w:val="14"/>
        </w:rPr>
        <w:t xml:space="preserve"> 4.0 International</w:t>
      </w:r>
    </w:hyperlink>
    <w:r w:rsidRPr="00297199">
      <w:rPr>
        <w:sz w:val="16"/>
        <w:szCs w:val="14"/>
      </w:rPr>
      <w:t>. Some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E6" w:rsidRDefault="002670E6" w:rsidP="006E7BE4">
      <w:r>
        <w:separator/>
      </w:r>
    </w:p>
  </w:footnote>
  <w:footnote w:type="continuationSeparator" w:id="0">
    <w:p w:rsidR="002670E6" w:rsidRDefault="002670E6" w:rsidP="006E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A1" w:rsidRDefault="00053EA1" w:rsidP="009B51E9">
    <w:pPr>
      <w:pStyle w:val="Header"/>
      <w:spacing w:after="360"/>
      <w:jc w:val="center"/>
    </w:pPr>
    <w:r w:rsidRPr="007C677B">
      <w:rPr>
        <w:rFonts w:cs="Times New Roman"/>
        <w:smallCaps/>
        <w:sz w:val="14"/>
      </w:rPr>
      <w:t xml:space="preserve">International Journal of Agricultural Sciences </w:t>
    </w:r>
    <w:r w:rsidR="003F7218">
      <w:rPr>
        <w:rFonts w:cs="Times New Roman"/>
        <w:iCs/>
        <w:smallCaps/>
        <w:sz w:val="14"/>
        <w:szCs w:val="16"/>
      </w:rPr>
      <w:t>Vol.1 No. 2 (2017) 14- 18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EA1" w:rsidRDefault="00053EA1" w:rsidP="00AC79DE">
    <w:pPr>
      <w:pStyle w:val="Header"/>
      <w:spacing w:after="360"/>
      <w:jc w:val="center"/>
    </w:pPr>
    <w:r w:rsidRPr="007C677B">
      <w:rPr>
        <w:rFonts w:cs="Times New Roman"/>
        <w:smallCaps/>
        <w:sz w:val="14"/>
      </w:rPr>
      <w:t xml:space="preserve">International Journal of Agricultural Sciences </w:t>
    </w:r>
    <w:r w:rsidR="003F7218">
      <w:rPr>
        <w:rFonts w:cs="Times New Roman"/>
        <w:iCs/>
        <w:smallCaps/>
        <w:sz w:val="14"/>
        <w:szCs w:val="16"/>
      </w:rPr>
      <w:t>Vol.1 No. 2 (2017) 14 - 18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7"/>
      <w:gridCol w:w="8085"/>
    </w:tblGrid>
    <w:tr w:rsidR="00053EA1" w:rsidTr="000239BD">
      <w:trPr>
        <w:trHeight w:val="275"/>
      </w:trPr>
      <w:tc>
        <w:tcPr>
          <w:tcW w:w="94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53EA1" w:rsidRPr="007C677B" w:rsidRDefault="00053EA1" w:rsidP="006F3992">
          <w:pPr>
            <w:pStyle w:val="Header"/>
            <w:jc w:val="center"/>
            <w:rPr>
              <w:rFonts w:cs="Times New Roman"/>
              <w:smallCaps/>
              <w:sz w:val="14"/>
            </w:rPr>
          </w:pPr>
          <w:r w:rsidRPr="007C677B">
            <w:rPr>
              <w:rFonts w:cs="Times New Roman"/>
              <w:smallCaps/>
              <w:sz w:val="14"/>
            </w:rPr>
            <w:t xml:space="preserve">International Journal of Agricultural Sciences </w:t>
          </w:r>
          <w:r w:rsidRPr="007C677B">
            <w:rPr>
              <w:rFonts w:cs="Times New Roman"/>
              <w:iCs/>
              <w:smallCaps/>
              <w:sz w:val="14"/>
              <w:szCs w:val="16"/>
            </w:rPr>
            <w:t>Vol.</w:t>
          </w:r>
          <w:r w:rsidR="00465D28">
            <w:rPr>
              <w:rFonts w:cs="Times New Roman"/>
              <w:iCs/>
              <w:smallCaps/>
              <w:sz w:val="14"/>
              <w:szCs w:val="16"/>
            </w:rPr>
            <w:t>3</w:t>
          </w:r>
          <w:r w:rsidRPr="007C677B">
            <w:rPr>
              <w:rFonts w:cs="Times New Roman"/>
              <w:iCs/>
              <w:smallCaps/>
              <w:sz w:val="14"/>
              <w:szCs w:val="16"/>
            </w:rPr>
            <w:t xml:space="preserve"> No. </w:t>
          </w:r>
          <w:r w:rsidR="00465D28">
            <w:rPr>
              <w:rFonts w:cs="Times New Roman"/>
              <w:iCs/>
              <w:smallCaps/>
              <w:sz w:val="14"/>
              <w:szCs w:val="16"/>
            </w:rPr>
            <w:t>1</w:t>
          </w:r>
          <w:r w:rsidRPr="007C677B">
            <w:rPr>
              <w:rFonts w:cs="Times New Roman"/>
              <w:iCs/>
              <w:smallCaps/>
              <w:sz w:val="14"/>
              <w:szCs w:val="16"/>
            </w:rPr>
            <w:t xml:space="preserve"> (201</w:t>
          </w:r>
          <w:r w:rsidR="00465D28">
            <w:rPr>
              <w:rFonts w:cs="Times New Roman"/>
              <w:iCs/>
              <w:smallCaps/>
              <w:sz w:val="14"/>
              <w:szCs w:val="16"/>
            </w:rPr>
            <w:t>9</w:t>
          </w:r>
          <w:r w:rsidRPr="007C677B">
            <w:rPr>
              <w:rFonts w:cs="Times New Roman"/>
              <w:iCs/>
              <w:smallCaps/>
              <w:sz w:val="14"/>
              <w:szCs w:val="16"/>
            </w:rPr>
            <w:t xml:space="preserve">) </w:t>
          </w:r>
          <w:r w:rsidR="00465D28">
            <w:rPr>
              <w:rFonts w:cs="Times New Roman"/>
              <w:iCs/>
              <w:smallCaps/>
              <w:sz w:val="14"/>
              <w:szCs w:val="16"/>
            </w:rPr>
            <w:t>14</w:t>
          </w:r>
          <w:r w:rsidRPr="007C677B">
            <w:rPr>
              <w:rFonts w:cs="Times New Roman"/>
              <w:iCs/>
              <w:smallCaps/>
              <w:sz w:val="14"/>
              <w:szCs w:val="16"/>
            </w:rPr>
            <w:t xml:space="preserve"> - </w:t>
          </w:r>
          <w:r w:rsidR="00465D28">
            <w:rPr>
              <w:rFonts w:cs="Times New Roman"/>
              <w:iCs/>
              <w:smallCaps/>
              <w:sz w:val="14"/>
              <w:szCs w:val="16"/>
            </w:rPr>
            <w:t>18</w:t>
          </w:r>
        </w:p>
      </w:tc>
    </w:tr>
    <w:tr w:rsidR="00053EA1" w:rsidRPr="006F3992" w:rsidTr="000239BD">
      <w:trPr>
        <w:trHeight w:val="164"/>
      </w:trPr>
      <w:tc>
        <w:tcPr>
          <w:tcW w:w="1347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053EA1" w:rsidRPr="006F3992" w:rsidRDefault="00053EA1" w:rsidP="002957F7">
          <w:pPr>
            <w:pStyle w:val="Header"/>
            <w:rPr>
              <w:sz w:val="16"/>
              <w:szCs w:val="16"/>
            </w:rPr>
          </w:pPr>
          <w:r w:rsidRPr="006F3992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7EDA006" wp14:editId="2220FDB1">
                <wp:simplePos x="0" y="0"/>
                <wp:positionH relativeFrom="column">
                  <wp:posOffset>-68580</wp:posOffset>
                </wp:positionH>
                <wp:positionV relativeFrom="paragraph">
                  <wp:posOffset>43416</wp:posOffset>
                </wp:positionV>
                <wp:extent cx="794147" cy="961523"/>
                <wp:effectExtent l="0" t="0" r="635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5" t="2766" r="82697" b="15656"/>
                        <a:stretch/>
                      </pic:blipFill>
                      <pic:spPr bwMode="auto">
                        <a:xfrm>
                          <a:off x="0" y="0"/>
                          <a:ext cx="804970" cy="974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53640926-AAD7-44d8-BBD7-CCE9431645EC}">
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53EA1" w:rsidRPr="006F3992" w:rsidRDefault="00053EA1" w:rsidP="002E30B0">
          <w:pPr>
            <w:pStyle w:val="Header"/>
            <w:tabs>
              <w:tab w:val="center" w:pos="3329"/>
              <w:tab w:val="left" w:pos="5284"/>
            </w:tabs>
            <w:spacing w:after="0"/>
            <w:rPr>
              <w:sz w:val="16"/>
              <w:szCs w:val="16"/>
            </w:rPr>
          </w:pPr>
        </w:p>
      </w:tc>
    </w:tr>
    <w:tr w:rsidR="00053EA1" w:rsidTr="000239BD">
      <w:trPr>
        <w:trHeight w:val="348"/>
      </w:trPr>
      <w:tc>
        <w:tcPr>
          <w:tcW w:w="1347" w:type="dxa"/>
          <w:vMerge/>
          <w:tcBorders>
            <w:top w:val="nil"/>
            <w:left w:val="nil"/>
            <w:bottom w:val="nil"/>
            <w:right w:val="nil"/>
          </w:tcBorders>
        </w:tcPr>
        <w:p w:rsidR="00053EA1" w:rsidRDefault="00053EA1" w:rsidP="005E7BEB">
          <w:pPr>
            <w:pStyle w:val="Header"/>
            <w:rPr>
              <w:noProof/>
            </w:rPr>
          </w:pPr>
        </w:p>
      </w:tc>
      <w:tc>
        <w:tcPr>
          <w:tcW w:w="8085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053EA1" w:rsidRPr="00CA4F4E" w:rsidRDefault="00053EA1" w:rsidP="005E7BEB">
          <w:pPr>
            <w:pStyle w:val="Header"/>
            <w:tabs>
              <w:tab w:val="center" w:pos="3329"/>
              <w:tab w:val="left" w:pos="5284"/>
            </w:tabs>
            <w:spacing w:line="220" w:lineRule="atLeast"/>
            <w:ind w:hanging="17"/>
            <w:jc w:val="center"/>
            <w:rPr>
              <w:sz w:val="16"/>
              <w:szCs w:val="16"/>
            </w:rPr>
          </w:pPr>
          <w:r w:rsidRPr="00CA4F4E">
            <w:rPr>
              <w:sz w:val="16"/>
              <w:szCs w:val="16"/>
            </w:rPr>
            <w:t>Available online at</w:t>
          </w:r>
          <w:r w:rsidRPr="005E7BEB">
            <w:rPr>
              <w:sz w:val="16"/>
              <w:szCs w:val="16"/>
            </w:rPr>
            <w:t xml:space="preserve"> </w:t>
          </w:r>
          <w:hyperlink r:id="rId2" w:history="1">
            <w:r w:rsidRPr="005E7BEB">
              <w:rPr>
                <w:rStyle w:val="Hyperlink"/>
                <w:sz w:val="16"/>
                <w:szCs w:val="16"/>
                <w:u w:val="none"/>
                <w:lang w:val="en-GB"/>
              </w:rPr>
              <w:t>http://ijasc.pasca.unand.ac.id</w:t>
            </w:r>
          </w:hyperlink>
        </w:p>
      </w:tc>
    </w:tr>
    <w:tr w:rsidR="00053EA1" w:rsidTr="000239BD">
      <w:trPr>
        <w:trHeight w:val="550"/>
      </w:trPr>
      <w:tc>
        <w:tcPr>
          <w:tcW w:w="1347" w:type="dxa"/>
          <w:vMerge/>
          <w:tcBorders>
            <w:top w:val="nil"/>
            <w:left w:val="nil"/>
            <w:bottom w:val="nil"/>
            <w:right w:val="nil"/>
          </w:tcBorders>
        </w:tcPr>
        <w:p w:rsidR="00053EA1" w:rsidRDefault="00053EA1" w:rsidP="005E7BEB">
          <w:pPr>
            <w:pStyle w:val="Header"/>
          </w:pPr>
        </w:p>
      </w:tc>
      <w:tc>
        <w:tcPr>
          <w:tcW w:w="8085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053EA1" w:rsidRPr="005E7BEB" w:rsidRDefault="00053EA1" w:rsidP="002E30B0">
          <w:pPr>
            <w:pStyle w:val="Header"/>
            <w:spacing w:before="120"/>
            <w:jc w:val="center"/>
            <w:rPr>
              <w:b/>
              <w:bCs/>
              <w:sz w:val="28"/>
              <w:szCs w:val="28"/>
            </w:rPr>
          </w:pPr>
          <w:r w:rsidRPr="006F3992">
            <w:rPr>
              <w:b/>
              <w:bCs/>
              <w:color w:val="2F5496" w:themeColor="accent1" w:themeShade="BF"/>
              <w:sz w:val="28"/>
              <w:szCs w:val="28"/>
            </w:rPr>
            <w:t>International Journal of Agricultural Sciences</w:t>
          </w:r>
        </w:p>
      </w:tc>
    </w:tr>
    <w:tr w:rsidR="00053EA1" w:rsidTr="000239BD">
      <w:trPr>
        <w:trHeight w:val="403"/>
      </w:trPr>
      <w:tc>
        <w:tcPr>
          <w:tcW w:w="1347" w:type="dxa"/>
          <w:vMerge/>
          <w:tcBorders>
            <w:top w:val="nil"/>
            <w:left w:val="nil"/>
            <w:bottom w:val="nil"/>
            <w:right w:val="nil"/>
          </w:tcBorders>
        </w:tcPr>
        <w:p w:rsidR="00053EA1" w:rsidRDefault="00053EA1" w:rsidP="005E7BEB">
          <w:pPr>
            <w:pStyle w:val="Header"/>
          </w:pPr>
        </w:p>
      </w:tc>
      <w:tc>
        <w:tcPr>
          <w:tcW w:w="8085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053EA1" w:rsidRPr="00CA4F4E" w:rsidRDefault="00053EA1" w:rsidP="002E30B0">
          <w:pPr>
            <w:pStyle w:val="Header"/>
            <w:spacing w:before="120"/>
            <w:jc w:val="center"/>
            <w:rPr>
              <w:rFonts w:ascii="Arial" w:hAnsi="Arial" w:cs="Arial"/>
              <w:i/>
              <w:iCs/>
              <w:color w:val="0000FF"/>
              <w:sz w:val="18"/>
              <w:u w:val="single"/>
            </w:rPr>
          </w:pPr>
          <w:r w:rsidRPr="00CA4F4E">
            <w:rPr>
              <w:iCs/>
              <w:sz w:val="16"/>
              <w:szCs w:val="16"/>
            </w:rPr>
            <w:t xml:space="preserve">ISSN: 2598 </w:t>
          </w:r>
          <w:r>
            <w:rPr>
              <w:iCs/>
              <w:sz w:val="16"/>
              <w:szCs w:val="16"/>
            </w:rPr>
            <w:t>–</w:t>
          </w:r>
          <w:r w:rsidRPr="00CA4F4E">
            <w:rPr>
              <w:iCs/>
              <w:sz w:val="16"/>
              <w:szCs w:val="16"/>
            </w:rPr>
            <w:t xml:space="preserve"> 1145</w:t>
          </w:r>
          <w:r>
            <w:rPr>
              <w:iCs/>
              <w:sz w:val="16"/>
              <w:szCs w:val="16"/>
            </w:rPr>
            <w:t xml:space="preserve"> (online)</w:t>
          </w:r>
        </w:p>
      </w:tc>
    </w:tr>
    <w:tr w:rsidR="00053EA1" w:rsidTr="000239BD">
      <w:trPr>
        <w:trHeight w:val="158"/>
      </w:trPr>
      <w:tc>
        <w:tcPr>
          <w:tcW w:w="1347" w:type="dxa"/>
          <w:vMerge/>
          <w:tcBorders>
            <w:top w:val="nil"/>
            <w:left w:val="nil"/>
            <w:bottom w:val="single" w:sz="24" w:space="0" w:color="auto"/>
            <w:right w:val="nil"/>
          </w:tcBorders>
        </w:tcPr>
        <w:p w:rsidR="00053EA1" w:rsidRPr="00CA4F4E" w:rsidRDefault="00053EA1" w:rsidP="005E7BEB">
          <w:pPr>
            <w:pStyle w:val="Header"/>
            <w:rPr>
              <w:sz w:val="8"/>
              <w:szCs w:val="8"/>
            </w:rPr>
          </w:pPr>
        </w:p>
      </w:tc>
      <w:tc>
        <w:tcPr>
          <w:tcW w:w="8085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053EA1" w:rsidRPr="00CA4F4E" w:rsidRDefault="00053EA1" w:rsidP="006F3992">
          <w:pPr>
            <w:pStyle w:val="Header"/>
            <w:jc w:val="center"/>
            <w:rPr>
              <w:iCs/>
              <w:sz w:val="8"/>
              <w:szCs w:val="8"/>
            </w:rPr>
          </w:pPr>
        </w:p>
      </w:tc>
    </w:tr>
  </w:tbl>
  <w:p w:rsidR="00053EA1" w:rsidRPr="007B4D7F" w:rsidRDefault="00053EA1" w:rsidP="007B4D7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B39"/>
    <w:multiLevelType w:val="hybridMultilevel"/>
    <w:tmpl w:val="402EB24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A0CAB"/>
    <w:multiLevelType w:val="hybridMultilevel"/>
    <w:tmpl w:val="72BAD624"/>
    <w:lvl w:ilvl="0" w:tplc="51EAC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01C4"/>
    <w:multiLevelType w:val="hybridMultilevel"/>
    <w:tmpl w:val="BF5843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758A"/>
    <w:multiLevelType w:val="hybridMultilevel"/>
    <w:tmpl w:val="D8ACCB64"/>
    <w:lvl w:ilvl="0" w:tplc="4D460D6E">
      <w:start w:val="1"/>
      <w:numFmt w:val="upperLetter"/>
      <w:pStyle w:val="mucABC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76B4"/>
    <w:multiLevelType w:val="multilevel"/>
    <w:tmpl w:val="16C028BC"/>
    <w:lvl w:ilvl="0">
      <w:start w:val="1"/>
      <w:numFmt w:val="decimal"/>
      <w:lvlText w:val="%1."/>
      <w:lvlJc w:val="left"/>
      <w:pPr>
        <w:ind w:left="1012" w:hanging="3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59" w:hanging="388"/>
        <w:jc w:val="right"/>
      </w:pPr>
      <w:rPr>
        <w:rFonts w:hint="default"/>
        <w:b/>
        <w:bCs/>
        <w:i/>
        <w:spacing w:val="0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525" w:hanging="38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90" w:hanging="3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456" w:hanging="3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21" w:hanging="3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87" w:hanging="3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52" w:hanging="3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18" w:hanging="388"/>
      </w:pPr>
      <w:rPr>
        <w:rFonts w:hint="default"/>
        <w:lang w:val="en-US" w:eastAsia="en-US" w:bidi="en-US"/>
      </w:rPr>
    </w:lvl>
  </w:abstractNum>
  <w:abstractNum w:abstractNumId="5">
    <w:nsid w:val="368553A4"/>
    <w:multiLevelType w:val="hybridMultilevel"/>
    <w:tmpl w:val="51DE07A0"/>
    <w:lvl w:ilvl="0" w:tplc="F5488A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03E4C"/>
    <w:multiLevelType w:val="hybridMultilevel"/>
    <w:tmpl w:val="D2244BB2"/>
    <w:lvl w:ilvl="0" w:tplc="47F4F11C">
      <w:start w:val="1"/>
      <w:numFmt w:val="lowerLetter"/>
      <w:pStyle w:val="NoSpacing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1805"/>
    <w:multiLevelType w:val="hybridMultilevel"/>
    <w:tmpl w:val="665A29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529EB"/>
    <w:multiLevelType w:val="hybridMultilevel"/>
    <w:tmpl w:val="C4A80306"/>
    <w:lvl w:ilvl="0" w:tplc="4E6045E4">
      <w:start w:val="1"/>
      <w:numFmt w:val="lowerLetter"/>
      <w:lvlText w:val="%1."/>
      <w:lvlJc w:val="left"/>
      <w:pPr>
        <w:ind w:left="607" w:hanging="284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en-US" w:eastAsia="en-US" w:bidi="en-US"/>
      </w:rPr>
    </w:lvl>
    <w:lvl w:ilvl="1" w:tplc="CA9AEC7E">
      <w:numFmt w:val="bullet"/>
      <w:lvlText w:val="•"/>
      <w:lvlJc w:val="left"/>
      <w:pPr>
        <w:ind w:left="1055" w:hanging="284"/>
      </w:pPr>
      <w:rPr>
        <w:rFonts w:hint="default"/>
        <w:lang w:val="en-US" w:eastAsia="en-US" w:bidi="en-US"/>
      </w:rPr>
    </w:lvl>
    <w:lvl w:ilvl="2" w:tplc="417A6FC0">
      <w:numFmt w:val="bullet"/>
      <w:lvlText w:val="•"/>
      <w:lvlJc w:val="left"/>
      <w:pPr>
        <w:ind w:left="1510" w:hanging="284"/>
      </w:pPr>
      <w:rPr>
        <w:rFonts w:hint="default"/>
        <w:lang w:val="en-US" w:eastAsia="en-US" w:bidi="en-US"/>
      </w:rPr>
    </w:lvl>
    <w:lvl w:ilvl="3" w:tplc="904C2308">
      <w:numFmt w:val="bullet"/>
      <w:lvlText w:val="•"/>
      <w:lvlJc w:val="left"/>
      <w:pPr>
        <w:ind w:left="1966" w:hanging="284"/>
      </w:pPr>
      <w:rPr>
        <w:rFonts w:hint="default"/>
        <w:lang w:val="en-US" w:eastAsia="en-US" w:bidi="en-US"/>
      </w:rPr>
    </w:lvl>
    <w:lvl w:ilvl="4" w:tplc="35ECE76A">
      <w:numFmt w:val="bullet"/>
      <w:lvlText w:val="•"/>
      <w:lvlJc w:val="left"/>
      <w:pPr>
        <w:ind w:left="2421" w:hanging="284"/>
      </w:pPr>
      <w:rPr>
        <w:rFonts w:hint="default"/>
        <w:lang w:val="en-US" w:eastAsia="en-US" w:bidi="en-US"/>
      </w:rPr>
    </w:lvl>
    <w:lvl w:ilvl="5" w:tplc="5C103E16">
      <w:numFmt w:val="bullet"/>
      <w:lvlText w:val="•"/>
      <w:lvlJc w:val="left"/>
      <w:pPr>
        <w:ind w:left="2876" w:hanging="284"/>
      </w:pPr>
      <w:rPr>
        <w:rFonts w:hint="default"/>
        <w:lang w:val="en-US" w:eastAsia="en-US" w:bidi="en-US"/>
      </w:rPr>
    </w:lvl>
    <w:lvl w:ilvl="6" w:tplc="4586B640">
      <w:numFmt w:val="bullet"/>
      <w:lvlText w:val="•"/>
      <w:lvlJc w:val="left"/>
      <w:pPr>
        <w:ind w:left="3332" w:hanging="284"/>
      </w:pPr>
      <w:rPr>
        <w:rFonts w:hint="default"/>
        <w:lang w:val="en-US" w:eastAsia="en-US" w:bidi="en-US"/>
      </w:rPr>
    </w:lvl>
    <w:lvl w:ilvl="7" w:tplc="6DE0CBF0">
      <w:numFmt w:val="bullet"/>
      <w:lvlText w:val="•"/>
      <w:lvlJc w:val="left"/>
      <w:pPr>
        <w:ind w:left="3787" w:hanging="284"/>
      </w:pPr>
      <w:rPr>
        <w:rFonts w:hint="default"/>
        <w:lang w:val="en-US" w:eastAsia="en-US" w:bidi="en-US"/>
      </w:rPr>
    </w:lvl>
    <w:lvl w:ilvl="8" w:tplc="5522644A">
      <w:numFmt w:val="bullet"/>
      <w:lvlText w:val="•"/>
      <w:lvlJc w:val="left"/>
      <w:pPr>
        <w:ind w:left="4242" w:hanging="284"/>
      </w:pPr>
      <w:rPr>
        <w:rFonts w:hint="default"/>
        <w:lang w:val="en-US" w:eastAsia="en-US" w:bidi="en-US"/>
      </w:rPr>
    </w:lvl>
  </w:abstractNum>
  <w:abstractNum w:abstractNumId="9">
    <w:nsid w:val="5A426355"/>
    <w:multiLevelType w:val="hybridMultilevel"/>
    <w:tmpl w:val="06EAC258"/>
    <w:lvl w:ilvl="0" w:tplc="51EAC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93C4D"/>
    <w:multiLevelType w:val="hybridMultilevel"/>
    <w:tmpl w:val="26841172"/>
    <w:lvl w:ilvl="0" w:tplc="61F4397E">
      <w:start w:val="3"/>
      <w:numFmt w:val="bullet"/>
      <w:lvlText w:val="-"/>
      <w:lvlJc w:val="left"/>
      <w:pPr>
        <w:ind w:left="8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5FF7530C"/>
    <w:multiLevelType w:val="multilevel"/>
    <w:tmpl w:val="4BD6D29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4207E52"/>
    <w:multiLevelType w:val="hybridMultilevel"/>
    <w:tmpl w:val="73142ED2"/>
    <w:lvl w:ilvl="0" w:tplc="FF74B8C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C4B4F"/>
    <w:multiLevelType w:val="hybridMultilevel"/>
    <w:tmpl w:val="28722018"/>
    <w:lvl w:ilvl="0" w:tplc="B24C917C">
      <w:start w:val="1"/>
      <w:numFmt w:val="upperLetter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D2F68"/>
    <w:multiLevelType w:val="hybridMultilevel"/>
    <w:tmpl w:val="0C2A1F0A"/>
    <w:lvl w:ilvl="0" w:tplc="0C206FAC">
      <w:start w:val="1"/>
      <w:numFmt w:val="decimal"/>
      <w:pStyle w:val="muc12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84EE1"/>
    <w:multiLevelType w:val="hybridMultilevel"/>
    <w:tmpl w:val="BEBE3A62"/>
    <w:lvl w:ilvl="0" w:tplc="D6CCF2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C2890"/>
    <w:multiLevelType w:val="multilevel"/>
    <w:tmpl w:val="F3C8F358"/>
    <w:lvl w:ilvl="0">
      <w:start w:val="2"/>
      <w:numFmt w:val="decimal"/>
      <w:lvlText w:val="%1"/>
      <w:lvlJc w:val="left"/>
      <w:pPr>
        <w:ind w:left="496" w:hanging="38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6" w:hanging="388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346" w:hanging="38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69" w:hanging="3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92" w:hanging="3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15" w:hanging="3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38" w:hanging="3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461" w:hanging="3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884" w:hanging="388"/>
      </w:pPr>
      <w:rPr>
        <w:rFonts w:hint="default"/>
        <w:lang w:val="en-US" w:eastAsia="en-US" w:bidi="en-US"/>
      </w:rPr>
    </w:lvl>
  </w:abstractNum>
  <w:abstractNum w:abstractNumId="17">
    <w:nsid w:val="7ED630BE"/>
    <w:multiLevelType w:val="hybridMultilevel"/>
    <w:tmpl w:val="F672F8D8"/>
    <w:lvl w:ilvl="0" w:tplc="0A2A2D06">
      <w:start w:val="1"/>
      <w:numFmt w:val="upperLetter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5"/>
  </w:num>
  <w:num w:numId="5">
    <w:abstractNumId w:val="1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7"/>
    <w:lvlOverride w:ilvl="0">
      <w:startOverride w:val="1"/>
    </w:lvlOverride>
  </w:num>
  <w:num w:numId="13">
    <w:abstractNumId w:val="12"/>
  </w:num>
  <w:num w:numId="14">
    <w:abstractNumId w:val="6"/>
    <w:lvlOverride w:ilvl="0">
      <w:startOverride w:val="1"/>
    </w:lvlOverride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11"/>
  </w:num>
  <w:num w:numId="20">
    <w:abstractNumId w:val="16"/>
  </w:num>
  <w:num w:numId="21">
    <w:abstractNumId w:val="4"/>
  </w:num>
  <w:num w:numId="22">
    <w:abstractNumId w:val="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25"/>
    <w:rsid w:val="0001028A"/>
    <w:rsid w:val="000239BD"/>
    <w:rsid w:val="00053EA1"/>
    <w:rsid w:val="000928D3"/>
    <w:rsid w:val="000E37A9"/>
    <w:rsid w:val="000F4A2F"/>
    <w:rsid w:val="00113D5D"/>
    <w:rsid w:val="00140114"/>
    <w:rsid w:val="00215DE0"/>
    <w:rsid w:val="00222185"/>
    <w:rsid w:val="002670E6"/>
    <w:rsid w:val="00276B88"/>
    <w:rsid w:val="002957F7"/>
    <w:rsid w:val="00297199"/>
    <w:rsid w:val="002A6B35"/>
    <w:rsid w:val="002A7353"/>
    <w:rsid w:val="002C5AE5"/>
    <w:rsid w:val="002E30B0"/>
    <w:rsid w:val="002E3B25"/>
    <w:rsid w:val="003352F9"/>
    <w:rsid w:val="00344901"/>
    <w:rsid w:val="00375E91"/>
    <w:rsid w:val="003E294E"/>
    <w:rsid w:val="003E6E32"/>
    <w:rsid w:val="003F7218"/>
    <w:rsid w:val="00426463"/>
    <w:rsid w:val="00427D33"/>
    <w:rsid w:val="00443D2E"/>
    <w:rsid w:val="004570F0"/>
    <w:rsid w:val="00465D28"/>
    <w:rsid w:val="004957E5"/>
    <w:rsid w:val="004A23AE"/>
    <w:rsid w:val="004B27CE"/>
    <w:rsid w:val="004B724D"/>
    <w:rsid w:val="004E3683"/>
    <w:rsid w:val="00513562"/>
    <w:rsid w:val="00595CE7"/>
    <w:rsid w:val="00596E97"/>
    <w:rsid w:val="005A291D"/>
    <w:rsid w:val="005D6D82"/>
    <w:rsid w:val="005E7BEB"/>
    <w:rsid w:val="006A3A06"/>
    <w:rsid w:val="006E32F6"/>
    <w:rsid w:val="006E7BE4"/>
    <w:rsid w:val="006F3992"/>
    <w:rsid w:val="007B4D7F"/>
    <w:rsid w:val="007C677B"/>
    <w:rsid w:val="007E6E37"/>
    <w:rsid w:val="0080488E"/>
    <w:rsid w:val="00806BE8"/>
    <w:rsid w:val="00821079"/>
    <w:rsid w:val="00836035"/>
    <w:rsid w:val="008729AA"/>
    <w:rsid w:val="00882809"/>
    <w:rsid w:val="00885395"/>
    <w:rsid w:val="008B5E9F"/>
    <w:rsid w:val="00913714"/>
    <w:rsid w:val="00923C89"/>
    <w:rsid w:val="00945CA0"/>
    <w:rsid w:val="00963099"/>
    <w:rsid w:val="009772A5"/>
    <w:rsid w:val="009B51E9"/>
    <w:rsid w:val="009E092B"/>
    <w:rsid w:val="00A55B76"/>
    <w:rsid w:val="00A63EA1"/>
    <w:rsid w:val="00AC79DE"/>
    <w:rsid w:val="00AE3826"/>
    <w:rsid w:val="00AE4814"/>
    <w:rsid w:val="00AE5DB6"/>
    <w:rsid w:val="00B109E8"/>
    <w:rsid w:val="00B23C02"/>
    <w:rsid w:val="00B33E33"/>
    <w:rsid w:val="00B36936"/>
    <w:rsid w:val="00B5034B"/>
    <w:rsid w:val="00BE40CA"/>
    <w:rsid w:val="00C44046"/>
    <w:rsid w:val="00C54B8A"/>
    <w:rsid w:val="00C939F6"/>
    <w:rsid w:val="00C93E31"/>
    <w:rsid w:val="00CA4F4E"/>
    <w:rsid w:val="00CA5C9D"/>
    <w:rsid w:val="00CA6A9D"/>
    <w:rsid w:val="00CB4E25"/>
    <w:rsid w:val="00D10F72"/>
    <w:rsid w:val="00D1761C"/>
    <w:rsid w:val="00D66E80"/>
    <w:rsid w:val="00D862EB"/>
    <w:rsid w:val="00D95EFB"/>
    <w:rsid w:val="00DB682C"/>
    <w:rsid w:val="00DF7698"/>
    <w:rsid w:val="00E018BA"/>
    <w:rsid w:val="00E574B3"/>
    <w:rsid w:val="00E703B1"/>
    <w:rsid w:val="00E74C5F"/>
    <w:rsid w:val="00EB2F37"/>
    <w:rsid w:val="00EE6A1C"/>
    <w:rsid w:val="00F348BD"/>
    <w:rsid w:val="00F52EA9"/>
    <w:rsid w:val="00F73658"/>
    <w:rsid w:val="00FA6873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6D80E-C029-4A5D-A7BD-990FC3C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Naskah"/>
    <w:qFormat/>
    <w:rsid w:val="00E703B1"/>
    <w:pPr>
      <w:spacing w:after="120" w:line="240" w:lineRule="auto"/>
      <w:jc w:val="both"/>
    </w:pPr>
    <w:rPr>
      <w:rFonts w:ascii="Times New Roman" w:hAnsi="Times New Roman"/>
      <w:sz w:val="20"/>
      <w:lang w:val="en-US"/>
    </w:rPr>
  </w:style>
  <w:style w:type="paragraph" w:styleId="Heading1">
    <w:name w:val="heading 1"/>
    <w:aliases w:val="Bab"/>
    <w:basedOn w:val="Normal"/>
    <w:next w:val="Normal"/>
    <w:link w:val="Heading1Char"/>
    <w:autoRedefine/>
    <w:uiPriority w:val="9"/>
    <w:qFormat/>
    <w:rsid w:val="00E703B1"/>
    <w:pPr>
      <w:keepNext/>
      <w:keepLines/>
      <w:numPr>
        <w:numId w:val="19"/>
      </w:numPr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bab"/>
    <w:basedOn w:val="Normal"/>
    <w:next w:val="Normal"/>
    <w:link w:val="Heading2Char"/>
    <w:uiPriority w:val="9"/>
    <w:unhideWhenUsed/>
    <w:qFormat/>
    <w:rsid w:val="00C939F6"/>
    <w:pPr>
      <w:keepNext/>
      <w:keepLines/>
      <w:spacing w:before="24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aliases w:val="subsubbab"/>
    <w:basedOn w:val="Normal"/>
    <w:next w:val="Normal"/>
    <w:link w:val="Heading3Char"/>
    <w:uiPriority w:val="9"/>
    <w:unhideWhenUsed/>
    <w:qFormat/>
    <w:rsid w:val="00053EA1"/>
    <w:pPr>
      <w:keepNext/>
      <w:keepLines/>
      <w:spacing w:before="40"/>
      <w:ind w:left="288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6E7BE4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Recommendation Char"/>
    <w:basedOn w:val="DefaultParagraphFont"/>
    <w:link w:val="ListParagraph"/>
    <w:uiPriority w:val="34"/>
    <w:rsid w:val="006E7BE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qFormat/>
    <w:rsid w:val="006E7B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muc abc"/>
    <w:next w:val="Heading4"/>
    <w:link w:val="NoSpacingChar"/>
    <w:uiPriority w:val="1"/>
    <w:qFormat/>
    <w:rsid w:val="006E7BE4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b/>
      <w:sz w:val="24"/>
      <w:lang w:val="en-US"/>
    </w:rPr>
  </w:style>
  <w:style w:type="character" w:customStyle="1" w:styleId="NoSpacingChar">
    <w:name w:val="No Spacing Char"/>
    <w:aliases w:val="muc abc Char"/>
    <w:basedOn w:val="DefaultParagraphFont"/>
    <w:link w:val="NoSpacing"/>
    <w:uiPriority w:val="1"/>
    <w:rsid w:val="006E7BE4"/>
    <w:rPr>
      <w:rFonts w:ascii="Times New Roman" w:hAnsi="Times New Roman"/>
      <w:b/>
      <w:sz w:val="24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9B51E9"/>
    <w:pPr>
      <w:autoSpaceDN w:val="0"/>
      <w:spacing w:line="264" w:lineRule="auto"/>
      <w:ind w:firstLine="567"/>
    </w:pPr>
    <w:rPr>
      <w:rFonts w:eastAsia="Arial" w:cs="Times New Roman"/>
      <w:spacing w:val="-4"/>
      <w:sz w:val="18"/>
      <w:szCs w:val="18"/>
      <w:lang w:val="vi-VN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1E9"/>
    <w:rPr>
      <w:rFonts w:ascii="Times New Roman" w:eastAsia="Arial" w:hAnsi="Times New Roman" w:cs="Times New Roman"/>
      <w:spacing w:val="-4"/>
      <w:sz w:val="18"/>
      <w:szCs w:val="18"/>
      <w:lang w:val="vi-VN" w:eastAsia="x-none"/>
    </w:rPr>
  </w:style>
  <w:style w:type="character" w:styleId="FootnoteReference">
    <w:name w:val="footnote reference"/>
    <w:aliases w:val="ftref,fr,16 Point,Superscript 6 Point,Footnote"/>
    <w:uiPriority w:val="99"/>
    <w:unhideWhenUsed/>
    <w:rsid w:val="006E7BE4"/>
    <w:rPr>
      <w:position w:val="0"/>
      <w:vertAlign w:val="superscript"/>
    </w:rPr>
  </w:style>
  <w:style w:type="paragraph" w:customStyle="1" w:styleId="mucABC">
    <w:name w:val="muc ABC"/>
    <w:basedOn w:val="ListParagraph"/>
    <w:next w:val="Heading2"/>
    <w:link w:val="mucABCChar"/>
    <w:autoRedefine/>
    <w:qFormat/>
    <w:rsid w:val="006E7BE4"/>
    <w:pPr>
      <w:numPr>
        <w:numId w:val="8"/>
      </w:numPr>
      <w:outlineLvl w:val="1"/>
    </w:pPr>
    <w:rPr>
      <w:rFonts w:cs="Times New Roman"/>
      <w:b/>
      <w:szCs w:val="24"/>
    </w:rPr>
  </w:style>
  <w:style w:type="character" w:customStyle="1" w:styleId="mucABCChar">
    <w:name w:val="muc ABC Char"/>
    <w:basedOn w:val="ListParagraphChar"/>
    <w:link w:val="mucABC"/>
    <w:rsid w:val="006E7BE4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muc123">
    <w:name w:val="muc 123"/>
    <w:basedOn w:val="ListParagraph"/>
    <w:next w:val="Heading3"/>
    <w:link w:val="muc123Char"/>
    <w:qFormat/>
    <w:rsid w:val="006E7BE4"/>
    <w:pPr>
      <w:numPr>
        <w:numId w:val="2"/>
      </w:numPr>
      <w:contextualSpacing w:val="0"/>
    </w:pPr>
    <w:rPr>
      <w:rFonts w:cs="Times New Roman"/>
      <w:b/>
      <w:color w:val="000000"/>
      <w:szCs w:val="24"/>
    </w:rPr>
  </w:style>
  <w:style w:type="character" w:customStyle="1" w:styleId="muc123Char">
    <w:name w:val="muc 123 Char"/>
    <w:basedOn w:val="ListParagraphChar"/>
    <w:link w:val="muc123"/>
    <w:rsid w:val="006E7BE4"/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styleId="Caption">
    <w:name w:val="caption"/>
    <w:aliases w:val="Caption Char"/>
    <w:basedOn w:val="Normal"/>
    <w:next w:val="Normal"/>
    <w:link w:val="CaptionChar1"/>
    <w:unhideWhenUsed/>
    <w:qFormat/>
    <w:rsid w:val="00053EA1"/>
    <w:rPr>
      <w:bCs/>
      <w:sz w:val="18"/>
      <w:szCs w:val="18"/>
    </w:rPr>
  </w:style>
  <w:style w:type="character" w:customStyle="1" w:styleId="CaptionChar1">
    <w:name w:val="Caption Char1"/>
    <w:aliases w:val="Caption Char Char"/>
    <w:link w:val="Caption"/>
    <w:rsid w:val="00053EA1"/>
    <w:rPr>
      <w:rFonts w:ascii="Times New Roman" w:hAnsi="Times New Roman"/>
      <w:bCs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BE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character" w:customStyle="1" w:styleId="Heading2Char">
    <w:name w:val="Heading 2 Char"/>
    <w:aliases w:val="Subbab Char"/>
    <w:basedOn w:val="DefaultParagraphFont"/>
    <w:link w:val="Heading2"/>
    <w:uiPriority w:val="9"/>
    <w:rsid w:val="00C939F6"/>
    <w:rPr>
      <w:rFonts w:ascii="Times New Roman" w:eastAsiaTheme="majorEastAsia" w:hAnsi="Times New Roman" w:cstheme="majorBidi"/>
      <w:b/>
      <w:i/>
      <w:sz w:val="20"/>
      <w:szCs w:val="26"/>
      <w:lang w:val="en-US"/>
    </w:rPr>
  </w:style>
  <w:style w:type="character" w:customStyle="1" w:styleId="Heading3Char">
    <w:name w:val="Heading 3 Char"/>
    <w:aliases w:val="subsubbab Char"/>
    <w:basedOn w:val="DefaultParagraphFont"/>
    <w:link w:val="Heading3"/>
    <w:uiPriority w:val="9"/>
    <w:rsid w:val="00053EA1"/>
    <w:rPr>
      <w:rFonts w:ascii="Times New Roman" w:eastAsiaTheme="majorEastAsia" w:hAnsi="Times New Roman" w:cstheme="majorBidi"/>
      <w:b/>
      <w:sz w:val="20"/>
      <w:szCs w:val="24"/>
      <w:lang w:val="en-US"/>
    </w:r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E703B1"/>
    <w:rPr>
      <w:rFonts w:ascii="Times New Roman" w:eastAsiaTheme="majorEastAsia" w:hAnsi="Times New Roman" w:cstheme="majorBidi"/>
      <w:b/>
      <w:sz w:val="20"/>
      <w:szCs w:val="32"/>
      <w:lang w:val="en-US"/>
    </w:rPr>
  </w:style>
  <w:style w:type="paragraph" w:customStyle="1" w:styleId="Author">
    <w:name w:val="Author"/>
    <w:basedOn w:val="Normal"/>
    <w:next w:val="Normal"/>
    <w:link w:val="AuthorChar"/>
    <w:autoRedefine/>
    <w:qFormat/>
    <w:rsid w:val="00C939F6"/>
    <w:pPr>
      <w:tabs>
        <w:tab w:val="left" w:pos="2127"/>
      </w:tabs>
      <w:spacing w:before="120" w:after="240"/>
      <w:jc w:val="left"/>
    </w:pPr>
    <w:rPr>
      <w:rFonts w:eastAsia="Times New Roman" w:cs="Times New Roman"/>
      <w:b/>
      <w:bCs/>
      <w:i/>
      <w:kern w:val="36"/>
      <w:sz w:val="24"/>
      <w:szCs w:val="24"/>
    </w:rPr>
  </w:style>
  <w:style w:type="character" w:customStyle="1" w:styleId="AuthorChar">
    <w:name w:val="Author Char"/>
    <w:basedOn w:val="DefaultParagraphFont"/>
    <w:link w:val="Author"/>
    <w:rsid w:val="00C939F6"/>
    <w:rPr>
      <w:rFonts w:ascii="Times New Roman" w:eastAsia="Times New Roman" w:hAnsi="Times New Roman" w:cs="Times New Roman"/>
      <w:b/>
      <w:bCs/>
      <w:i/>
      <w:kern w:val="36"/>
      <w:sz w:val="24"/>
      <w:szCs w:val="24"/>
      <w:lang w:val="en-US"/>
    </w:rPr>
  </w:style>
  <w:style w:type="paragraph" w:customStyle="1" w:styleId="IJASEITParagraph">
    <w:name w:val="IJASEIT Paragraph"/>
    <w:basedOn w:val="Normal"/>
    <w:link w:val="IJASEITParagraphChar"/>
    <w:rsid w:val="006E7BE4"/>
    <w:pPr>
      <w:adjustRightInd w:val="0"/>
      <w:snapToGrid w:val="0"/>
      <w:ind w:firstLine="216"/>
    </w:pPr>
    <w:rPr>
      <w:rFonts w:eastAsia="SimSun" w:cs="Times New Roman"/>
      <w:szCs w:val="24"/>
      <w:lang w:val="en-AU" w:eastAsia="zh-CN"/>
    </w:rPr>
  </w:style>
  <w:style w:type="character" w:customStyle="1" w:styleId="IJASEITParagraphChar">
    <w:name w:val="IJASEIT Paragraph Char"/>
    <w:link w:val="IJASEITParagraph"/>
    <w:rsid w:val="006E7BE4"/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E7BE4"/>
    <w:rPr>
      <w:sz w:val="16"/>
      <w:szCs w:val="16"/>
    </w:rPr>
  </w:style>
  <w:style w:type="paragraph" w:styleId="Header">
    <w:name w:val="header"/>
    <w:aliases w:val="page-number"/>
    <w:basedOn w:val="Normal"/>
    <w:link w:val="HeaderChar"/>
    <w:uiPriority w:val="99"/>
    <w:unhideWhenUsed/>
    <w:rsid w:val="00945CA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945CA0"/>
    <w:rPr>
      <w:rFonts w:ascii="Times New Roman" w:hAnsi="Times New Roman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D82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EndNoteBibliography">
    <w:name w:val="EndNote Bibliography"/>
    <w:basedOn w:val="Normal"/>
    <w:link w:val="EndNoteBibliographyChar"/>
    <w:rsid w:val="002C5AE5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C5AE5"/>
    <w:rPr>
      <w:rFonts w:ascii="Calibri" w:hAnsi="Calibri" w:cs="Calibri"/>
      <w:noProof/>
      <w:lang w:val="en-US"/>
    </w:rPr>
  </w:style>
  <w:style w:type="paragraph" w:customStyle="1" w:styleId="chaptername">
    <w:name w:val="chapter name"/>
    <w:basedOn w:val="Heading2"/>
    <w:link w:val="chapternameChar"/>
    <w:rsid w:val="002C5AE5"/>
    <w:pPr>
      <w:keepNext w:val="0"/>
      <w:keepLines w:val="0"/>
      <w:spacing w:before="100" w:beforeAutospacing="1" w:after="100" w:afterAutospacing="1"/>
      <w:jc w:val="center"/>
    </w:pPr>
    <w:rPr>
      <w:rFonts w:eastAsia="Times New Roman" w:cs="Times New Roman"/>
      <w:b w:val="0"/>
      <w:bCs/>
      <w:sz w:val="28"/>
      <w:szCs w:val="24"/>
    </w:rPr>
  </w:style>
  <w:style w:type="character" w:customStyle="1" w:styleId="chapternameChar">
    <w:name w:val="chapter name Char"/>
    <w:basedOn w:val="DefaultParagraphFont"/>
    <w:link w:val="chaptername"/>
    <w:rsid w:val="002C5AE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2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9AA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CA4F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BEB"/>
    <w:rPr>
      <w:color w:val="605E5C"/>
      <w:shd w:val="clear" w:color="auto" w:fill="E1DFDD"/>
    </w:rPr>
  </w:style>
  <w:style w:type="paragraph" w:styleId="Title">
    <w:name w:val="Title"/>
    <w:aliases w:val="Judul artikel"/>
    <w:basedOn w:val="Normal"/>
    <w:next w:val="Normal"/>
    <w:link w:val="TitleChar"/>
    <w:uiPriority w:val="10"/>
    <w:qFormat/>
    <w:rsid w:val="007B4D7F"/>
    <w:pPr>
      <w:spacing w:after="240"/>
      <w:contextualSpacing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Judul artikel Char"/>
    <w:basedOn w:val="DefaultParagraphFont"/>
    <w:link w:val="Title"/>
    <w:uiPriority w:val="10"/>
    <w:rsid w:val="007B4D7F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E9"/>
    <w:rPr>
      <w:rFonts w:ascii="Segoe UI" w:hAnsi="Segoe UI" w:cs="Segoe UI"/>
      <w:sz w:val="18"/>
      <w:szCs w:val="18"/>
      <w:lang w:val="en-US"/>
    </w:rPr>
  </w:style>
  <w:style w:type="character" w:styleId="SubtleReference">
    <w:name w:val="Subtle Reference"/>
    <w:basedOn w:val="DefaultParagraphFont"/>
    <w:uiPriority w:val="31"/>
    <w:rsid w:val="00C939F6"/>
    <w:rPr>
      <w:rFonts w:ascii="Times New Roman" w:hAnsi="Times New Roman"/>
      <w:b w:val="0"/>
      <w:i w:val="0"/>
      <w:caps w:val="0"/>
      <w:smallCaps w:val="0"/>
      <w:color w:val="5A5A5A" w:themeColor="text1" w:themeTint="A5"/>
      <w:sz w:val="20"/>
    </w:rPr>
  </w:style>
  <w:style w:type="paragraph" w:customStyle="1" w:styleId="Els-NoIndent">
    <w:name w:val="Els-NoIndent"/>
    <w:basedOn w:val="Normal"/>
    <w:qFormat/>
    <w:rsid w:val="008B5E9F"/>
    <w:pPr>
      <w:spacing w:after="0" w:line="230" w:lineRule="exact"/>
    </w:pPr>
    <w:rPr>
      <w:rFonts w:eastAsia="SimSun" w:cs="Times New Roman"/>
      <w:sz w:val="16"/>
      <w:szCs w:val="20"/>
    </w:rPr>
  </w:style>
  <w:style w:type="paragraph" w:customStyle="1" w:styleId="Default">
    <w:name w:val="Default"/>
    <w:rsid w:val="008B5E9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a.wati@uin-suska.ac.id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5077/ijasc.3.1.14-18.20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5077/ijasc.3.1.14-18.2019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dx.doi.org/10.25077/ijasc.3.1.14-18.2019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jasc.pasca.unand.ac.i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enovo1\Documents\Custom%20Office%20Templates\IJASC%20template%2014%20Sept%202019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3.%20ujian%20tertutup\tabel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3.%20ujian%20tertutup\tabel%2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3.%20ujian%20tertutup\tabel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8476818304702"/>
          <c:y val="5.5137844611528819E-2"/>
          <c:w val="0.6338900667694729"/>
          <c:h val="0.7555056933672791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9D-4692-8A85-55C75398ECD7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9D-4692-8A85-55C75398ECD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algn="l">
                      <a:defRPr sz="700"/>
                    </a:pPr>
                    <a:r>
                      <a:rPr lang="en-US" sz="700"/>
                      <a:t>21,03</a:t>
                    </a:r>
                  </a:p>
                  <a:p>
                    <a:pPr algn="l">
                      <a:defRPr sz="700"/>
                    </a:pPr>
                    <a:r>
                      <a:rPr lang="en-US" sz="700"/>
                      <a:t>± 1,29 </a:t>
                    </a:r>
                    <a:r>
                      <a:rPr lang="en-US" sz="700" baseline="30000"/>
                      <a:t>a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89D-4692-8A85-55C75398EC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 algn="l">
                      <a:defRPr sz="700"/>
                    </a:pPr>
                    <a:r>
                      <a:rPr lang="en-US" sz="700"/>
                      <a:t>21,48</a:t>
                    </a:r>
                  </a:p>
                  <a:p>
                    <a:pPr algn="l">
                      <a:defRPr sz="700"/>
                    </a:pPr>
                    <a:r>
                      <a:rPr lang="en-US" sz="700"/>
                      <a:t>± 1,42 </a:t>
                    </a:r>
                    <a:r>
                      <a:rPr lang="en-US" sz="700" baseline="30000"/>
                      <a:t>b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89D-4692-8A85-55C75398EC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Cool Climate Region (n=102)</c:v>
                </c:pt>
                <c:pt idx="1">
                  <c:v>Hot Climate Region (n=85)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21.03</c:v>
                </c:pt>
                <c:pt idx="1">
                  <c:v>21.479999999999986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89D-4692-8A85-55C75398E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685096"/>
        <c:axId val="459683136"/>
      </c:barChart>
      <c:catAx>
        <c:axId val="459685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59683136"/>
        <c:crosses val="autoZero"/>
        <c:auto val="0"/>
        <c:lblAlgn val="ctr"/>
        <c:lblOffset val="100"/>
        <c:noMultiLvlLbl val="0"/>
      </c:catAx>
      <c:valAx>
        <c:axId val="459683136"/>
        <c:scaling>
          <c:orientation val="minMax"/>
          <c:max val="21.8"/>
          <c:min val="20.6"/>
        </c:scaling>
        <c:delete val="0"/>
        <c:axPos val="l"/>
        <c:majorGridlines>
          <c:spPr>
            <a:ln>
              <a:solidFill>
                <a:schemeClr val="tx1"/>
              </a:solidFill>
              <a:prstDash val="dashDot"/>
              <a:bevel/>
            </a:ln>
          </c:spPr>
        </c:majorGridlines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59685096"/>
        <c:crosses val="autoZero"/>
        <c:crossBetween val="between"/>
        <c:majorUnit val="0.2"/>
      </c:valAx>
      <c:spPr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54419810997132"/>
          <c:y val="0.12895173100192456"/>
          <c:w val="0.651604821769181"/>
          <c:h val="0.6760193723228989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198-4543-AD18-7F8A0E1A8B76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98-4543-AD18-7F8A0E1A8B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 algn="l">
                      <a:defRPr sz="700"/>
                    </a:pPr>
                    <a:r>
                      <a:rPr lang="en-US" sz="700"/>
                      <a:t>41,51</a:t>
                    </a:r>
                  </a:p>
                  <a:p>
                    <a:pPr algn="l">
                      <a:defRPr sz="700"/>
                    </a:pPr>
                    <a:r>
                      <a:rPr lang="en-US" sz="700"/>
                      <a:t>± 0,30 </a:t>
                    </a:r>
                    <a:r>
                      <a:rPr lang="en-US" sz="700" baseline="30000"/>
                      <a:t>a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98-4543-AD18-7F8A0E1A8B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 algn="l">
                      <a:defRPr sz="700"/>
                    </a:pPr>
                    <a:r>
                      <a:rPr lang="en-US" sz="700"/>
                      <a:t>41,41 </a:t>
                    </a:r>
                  </a:p>
                  <a:p>
                    <a:pPr algn="l">
                      <a:defRPr sz="700"/>
                    </a:pPr>
                    <a:r>
                      <a:rPr lang="en-US" sz="700"/>
                      <a:t>± 0,31 </a:t>
                    </a:r>
                    <a:r>
                      <a:rPr lang="en-US" sz="700" baseline="30000"/>
                      <a:t>b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98-4543-AD18-7F8A0E1A8B7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'frek nafs, suhu, HL'!$B$5:$C$5</c:f>
              <c:strCache>
                <c:ptCount val="2"/>
                <c:pt idx="0">
                  <c:v>Cool Climate Region (n=102)</c:v>
                </c:pt>
                <c:pt idx="1">
                  <c:v>Hot Climate Region (n=85)</c:v>
                </c:pt>
              </c:strCache>
            </c:strRef>
          </c:cat>
          <c:val>
            <c:numRef>
              <c:f>'frek nafs, suhu, HL'!$B$6:$C$6</c:f>
              <c:numCache>
                <c:formatCode>General</c:formatCode>
                <c:ptCount val="2"/>
                <c:pt idx="0">
                  <c:v>41.51</c:v>
                </c:pt>
                <c:pt idx="1">
                  <c:v>41.41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98-4543-AD18-7F8A0E1A8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921656"/>
        <c:axId val="461923224"/>
      </c:barChart>
      <c:catAx>
        <c:axId val="461921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61923224"/>
        <c:crosses val="autoZero"/>
        <c:auto val="1"/>
        <c:lblAlgn val="ctr"/>
        <c:lblOffset val="100"/>
        <c:noMultiLvlLbl val="0"/>
      </c:catAx>
      <c:valAx>
        <c:axId val="461923224"/>
        <c:scaling>
          <c:orientation val="minMax"/>
          <c:max val="41.56"/>
          <c:min val="41.32"/>
        </c:scaling>
        <c:delete val="0"/>
        <c:axPos val="l"/>
        <c:majorGridlines>
          <c:spPr>
            <a:ln w="9525">
              <a:solidFill>
                <a:schemeClr val="tx1"/>
              </a:solidFill>
              <a:prstDash val="dashDot"/>
            </a:ln>
          </c:spPr>
        </c:majorGridlines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461921656"/>
        <c:crosses val="autoZero"/>
        <c:crossBetween val="between"/>
        <c:majorUnit val="8.0000000000000043E-2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83423313543732"/>
          <c:y val="0.13122832120539191"/>
          <c:w val="0.6148206502488015"/>
          <c:h val="0.682220825570890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0F-4569-A550-4CAEB7EC39C9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0F-4569-A550-4CAEB7EC39C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700" baseline="0"/>
                    </a:pPr>
                    <a:r>
                      <a:rPr lang="en-US" sz="700" baseline="0">
                        <a:latin typeface="Times New Roman" pitchFamily="18" charset="0"/>
                        <a:cs typeface="Times New Roman" pitchFamily="18" charset="0"/>
                      </a:rPr>
                      <a:t>0,95</a:t>
                    </a:r>
                  </a:p>
                  <a:p>
                    <a:pPr>
                      <a:defRPr sz="700" baseline="0"/>
                    </a:pPr>
                    <a:r>
                      <a:rPr lang="en-US" sz="700" baseline="0">
                        <a:latin typeface="Times New Roman" pitchFamily="18" charset="0"/>
                        <a:cs typeface="Times New Roman" pitchFamily="18" charset="0"/>
                      </a:rPr>
                      <a:t>± 0,28 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E0F-4569-A550-4CAEB7EC39C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700" baseline="0"/>
                    </a:pPr>
                    <a:r>
                      <a:rPr lang="en-US" sz="700" baseline="0">
                        <a:latin typeface="Times New Roman" pitchFamily="18" charset="0"/>
                        <a:cs typeface="Times New Roman" pitchFamily="18" charset="0"/>
                      </a:rPr>
                      <a:t>0,91</a:t>
                    </a:r>
                  </a:p>
                  <a:p>
                    <a:pPr>
                      <a:defRPr sz="700" baseline="0"/>
                    </a:pPr>
                    <a:r>
                      <a:rPr lang="en-US" sz="700" baseline="0">
                        <a:latin typeface="Times New Roman" pitchFamily="18" charset="0"/>
                        <a:cs typeface="Times New Roman" pitchFamily="18" charset="0"/>
                      </a:rPr>
                      <a:t>± 0,35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E0F-4569-A550-4CAEB7EC39C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'frek nafs, suhu, HL'!$B$8:$C$8</c:f>
              <c:strCache>
                <c:ptCount val="2"/>
                <c:pt idx="0">
                  <c:v>Cool Climate Region (n=102)</c:v>
                </c:pt>
                <c:pt idx="1">
                  <c:v>Hot Climate Region (n=85)</c:v>
                </c:pt>
              </c:strCache>
            </c:strRef>
          </c:cat>
          <c:val>
            <c:numRef>
              <c:f>'frek nafs, suhu, HL'!$B$9:$C$9</c:f>
              <c:numCache>
                <c:formatCode>General</c:formatCode>
                <c:ptCount val="2"/>
                <c:pt idx="0">
                  <c:v>0.95000000000000062</c:v>
                </c:pt>
                <c:pt idx="1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E0F-4569-A550-4CAEB7EC3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924008"/>
        <c:axId val="461924400"/>
      </c:barChart>
      <c:catAx>
        <c:axId val="461924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1924400"/>
        <c:crosses val="autoZero"/>
        <c:auto val="1"/>
        <c:lblAlgn val="ctr"/>
        <c:lblOffset val="100"/>
        <c:noMultiLvlLbl val="0"/>
      </c:catAx>
      <c:valAx>
        <c:axId val="461924400"/>
        <c:scaling>
          <c:orientation val="minMax"/>
          <c:max val="1.5"/>
          <c:min val="0"/>
        </c:scaling>
        <c:delete val="0"/>
        <c:axPos val="l"/>
        <c:majorGridlines>
          <c:spPr>
            <a:ln>
              <a:solidFill>
                <a:schemeClr val="tx1"/>
              </a:solidFill>
              <a:prstDash val="dashDot"/>
            </a:ln>
          </c:spPr>
        </c:majorGridlines>
        <c:numFmt formatCode="#,##0.0" sourceLinked="0"/>
        <c:majorTickMark val="out"/>
        <c:minorTickMark val="none"/>
        <c:tickLblPos val="nextTo"/>
        <c:crossAx val="461924008"/>
        <c:crosses val="autoZero"/>
        <c:crossBetween val="between"/>
        <c:majorUnit val="0.5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7FD9-7E9D-4667-859E-3FD7CB36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IJASC template 14 Sept 2019</Template>
  <TotalTime>47</TotalTime>
  <Pages>5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PascaLenovo1</dc:creator>
  <cp:keywords/>
  <dc:description/>
  <cp:lastModifiedBy>Pascasarjana</cp:lastModifiedBy>
  <cp:revision>3</cp:revision>
  <cp:lastPrinted>2019-09-14T10:53:00Z</cp:lastPrinted>
  <dcterms:created xsi:type="dcterms:W3CDTF">2019-09-17T14:46:00Z</dcterms:created>
  <dcterms:modified xsi:type="dcterms:W3CDTF">2019-09-21T07:07:00Z</dcterms:modified>
</cp:coreProperties>
</file>